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6588A" w14:textId="5ABECC62" w:rsidR="008F0DEB" w:rsidRDefault="008F0DEB" w:rsidP="0026478C">
      <w:pPr>
        <w:jc w:val="center"/>
        <w:rPr>
          <w:rFonts w:ascii="Times New Roman" w:hAnsi="Times New Roman" w:cs="Times New Roman"/>
          <w:u w:val="single"/>
        </w:rPr>
      </w:pPr>
      <w:r>
        <w:rPr>
          <w:rFonts w:ascii="Times New Roman" w:hAnsi="Times New Roman" w:cs="Times New Roman"/>
          <w:noProof/>
          <w:u w:val="single"/>
        </w:rPr>
        <w:t>Disclaimer: The following is for educational purposes only and is not legal advice.</w:t>
      </w:r>
    </w:p>
    <w:p w14:paraId="47CAE974" w14:textId="77777777" w:rsidR="008F0DEB" w:rsidRDefault="008F0DEB" w:rsidP="0026478C">
      <w:pPr>
        <w:jc w:val="center"/>
        <w:rPr>
          <w:rFonts w:ascii="Times New Roman" w:hAnsi="Times New Roman" w:cs="Times New Roman"/>
          <w:u w:val="single"/>
        </w:rPr>
      </w:pPr>
    </w:p>
    <w:p w14:paraId="45FF09D2" w14:textId="2AE9F3AF" w:rsidR="006B1EC5" w:rsidRPr="00843835" w:rsidRDefault="00243FCC" w:rsidP="0026478C">
      <w:pPr>
        <w:jc w:val="center"/>
        <w:rPr>
          <w:rFonts w:ascii="Times New Roman" w:hAnsi="Times New Roman" w:cs="Times New Roman"/>
          <w:u w:val="single"/>
        </w:rPr>
      </w:pPr>
      <w:r w:rsidRPr="00843835">
        <w:rPr>
          <w:rFonts w:ascii="Times New Roman" w:hAnsi="Times New Roman" w:cs="Times New Roman"/>
          <w:u w:val="single"/>
        </w:rPr>
        <w:t xml:space="preserve">Navigating Tax Issues </w:t>
      </w:r>
      <w:r w:rsidR="00E62495">
        <w:rPr>
          <w:rFonts w:ascii="Times New Roman" w:hAnsi="Times New Roman" w:cs="Times New Roman"/>
          <w:u w:val="single"/>
        </w:rPr>
        <w:t xml:space="preserve">When </w:t>
      </w:r>
      <w:r w:rsidR="00E62495" w:rsidRPr="00843835">
        <w:rPr>
          <w:rFonts w:ascii="Times New Roman" w:hAnsi="Times New Roman" w:cs="Times New Roman"/>
          <w:u w:val="single"/>
        </w:rPr>
        <w:t>Leasing</w:t>
      </w:r>
      <w:r w:rsidR="00E62495" w:rsidRPr="00E62495">
        <w:rPr>
          <w:rFonts w:ascii="Times New Roman" w:hAnsi="Times New Roman" w:cs="Times New Roman"/>
          <w:u w:val="single"/>
        </w:rPr>
        <w:t xml:space="preserve"> </w:t>
      </w:r>
      <w:r w:rsidR="00E62495" w:rsidRPr="00843835">
        <w:rPr>
          <w:rFonts w:ascii="Times New Roman" w:hAnsi="Times New Roman" w:cs="Times New Roman"/>
          <w:u w:val="single"/>
        </w:rPr>
        <w:t>Farmland</w:t>
      </w:r>
    </w:p>
    <w:p w14:paraId="251BE931" w14:textId="3ACDC076" w:rsidR="001F0746" w:rsidRPr="00843835" w:rsidRDefault="001F0746">
      <w:pPr>
        <w:rPr>
          <w:rFonts w:ascii="Times New Roman" w:hAnsi="Times New Roman" w:cs="Times New Roman"/>
        </w:rPr>
      </w:pPr>
    </w:p>
    <w:p w14:paraId="2CAC198C" w14:textId="64788D14" w:rsidR="001F0746" w:rsidRDefault="00243FCC" w:rsidP="00673BCA">
      <w:pPr>
        <w:ind w:firstLine="720"/>
        <w:rPr>
          <w:rFonts w:ascii="Times New Roman" w:hAnsi="Times New Roman" w:cs="Times New Roman"/>
          <w:bCs/>
        </w:rPr>
      </w:pPr>
      <w:r w:rsidRPr="00843835">
        <w:rPr>
          <w:rFonts w:ascii="Times New Roman" w:hAnsi="Times New Roman" w:cs="Times New Roman"/>
          <w:bCs/>
        </w:rPr>
        <w:t xml:space="preserve">Leasing farmland </w:t>
      </w:r>
      <w:r w:rsidR="00E62495">
        <w:rPr>
          <w:rFonts w:ascii="Times New Roman" w:hAnsi="Times New Roman" w:cs="Times New Roman"/>
          <w:bCs/>
        </w:rPr>
        <w:t xml:space="preserve">can </w:t>
      </w:r>
      <w:r w:rsidRPr="00843835">
        <w:rPr>
          <w:rFonts w:ascii="Times New Roman" w:hAnsi="Times New Roman" w:cs="Times New Roman"/>
          <w:bCs/>
        </w:rPr>
        <w:t xml:space="preserve">present tax related obligations for both </w:t>
      </w:r>
      <w:r w:rsidR="00E62495">
        <w:rPr>
          <w:rFonts w:ascii="Times New Roman" w:hAnsi="Times New Roman" w:cs="Times New Roman"/>
          <w:bCs/>
        </w:rPr>
        <w:t>the landowner and tenant</w:t>
      </w:r>
      <w:r w:rsidRPr="00843835">
        <w:rPr>
          <w:rFonts w:ascii="Times New Roman" w:hAnsi="Times New Roman" w:cs="Times New Roman"/>
          <w:bCs/>
        </w:rPr>
        <w:t xml:space="preserve">. </w:t>
      </w:r>
      <w:r w:rsidR="00E62495" w:rsidRPr="00843835">
        <w:rPr>
          <w:rFonts w:ascii="Times New Roman" w:hAnsi="Times New Roman" w:cs="Times New Roman"/>
          <w:bCs/>
        </w:rPr>
        <w:t xml:space="preserve">To preserve leasing relationships and encourage sustainable farming, it is advisable for parties to first understand how their farming choices will impact their tax commitments. </w:t>
      </w:r>
      <w:r w:rsidR="00C138C9" w:rsidRPr="00843835">
        <w:rPr>
          <w:rFonts w:ascii="Times New Roman" w:hAnsi="Times New Roman" w:cs="Times New Roman"/>
          <w:bCs/>
        </w:rPr>
        <w:t xml:space="preserve">This resource will provide a </w:t>
      </w:r>
      <w:r w:rsidR="00151D42">
        <w:rPr>
          <w:rFonts w:ascii="Times New Roman" w:hAnsi="Times New Roman" w:cs="Times New Roman"/>
          <w:bCs/>
        </w:rPr>
        <w:t xml:space="preserve">brief </w:t>
      </w:r>
      <w:r w:rsidR="00C138C9" w:rsidRPr="00843835">
        <w:rPr>
          <w:rFonts w:ascii="Times New Roman" w:hAnsi="Times New Roman" w:cs="Times New Roman"/>
          <w:bCs/>
        </w:rPr>
        <w:t xml:space="preserve">overview of </w:t>
      </w:r>
      <w:r w:rsidR="00E62495">
        <w:rPr>
          <w:rFonts w:ascii="Times New Roman" w:hAnsi="Times New Roman" w:cs="Times New Roman"/>
          <w:bCs/>
        </w:rPr>
        <w:t xml:space="preserve">three major tax </w:t>
      </w:r>
      <w:r w:rsidR="00151D42">
        <w:rPr>
          <w:rFonts w:ascii="Times New Roman" w:hAnsi="Times New Roman" w:cs="Times New Roman"/>
          <w:bCs/>
        </w:rPr>
        <w:t>issues</w:t>
      </w:r>
      <w:r w:rsidR="00E62495">
        <w:rPr>
          <w:rFonts w:ascii="Times New Roman" w:hAnsi="Times New Roman" w:cs="Times New Roman"/>
          <w:bCs/>
        </w:rPr>
        <w:t xml:space="preserve"> that </w:t>
      </w:r>
      <w:r w:rsidR="00673BCA">
        <w:rPr>
          <w:rFonts w:ascii="Times New Roman" w:hAnsi="Times New Roman" w:cs="Times New Roman"/>
          <w:bCs/>
        </w:rPr>
        <w:t xml:space="preserve">frequently </w:t>
      </w:r>
      <w:r w:rsidR="00E62495">
        <w:rPr>
          <w:rFonts w:ascii="Times New Roman" w:hAnsi="Times New Roman" w:cs="Times New Roman"/>
          <w:bCs/>
        </w:rPr>
        <w:t xml:space="preserve">arise when leasing farmland: 1) </w:t>
      </w:r>
      <w:r w:rsidR="00151D42">
        <w:rPr>
          <w:rFonts w:ascii="Times New Roman" w:hAnsi="Times New Roman" w:cs="Times New Roman"/>
          <w:bCs/>
        </w:rPr>
        <w:t xml:space="preserve">when </w:t>
      </w:r>
      <w:r w:rsidR="005C178E">
        <w:rPr>
          <w:rFonts w:ascii="Times New Roman" w:hAnsi="Times New Roman" w:cs="Times New Roman"/>
          <w:bCs/>
        </w:rPr>
        <w:t>to file a Form 1099</w:t>
      </w:r>
      <w:r w:rsidR="00673BCA">
        <w:rPr>
          <w:rFonts w:ascii="Times New Roman" w:hAnsi="Times New Roman" w:cs="Times New Roman"/>
          <w:bCs/>
        </w:rPr>
        <w:t>,</w:t>
      </w:r>
      <w:r w:rsidR="00151D42">
        <w:rPr>
          <w:rFonts w:ascii="Times New Roman" w:hAnsi="Times New Roman" w:cs="Times New Roman"/>
          <w:bCs/>
        </w:rPr>
        <w:t xml:space="preserve"> 2) when conservation program payments become taxable income</w:t>
      </w:r>
      <w:r w:rsidR="005C178E">
        <w:rPr>
          <w:rFonts w:ascii="Times New Roman" w:hAnsi="Times New Roman" w:cs="Times New Roman"/>
          <w:bCs/>
        </w:rPr>
        <w:t>,</w:t>
      </w:r>
      <w:r w:rsidR="00151D42">
        <w:rPr>
          <w:rFonts w:ascii="Times New Roman" w:hAnsi="Times New Roman" w:cs="Times New Roman"/>
          <w:bCs/>
        </w:rPr>
        <w:t xml:space="preserve"> and 3) when tax deductions can be claimed for conservation practice expenses.</w:t>
      </w:r>
      <w:r w:rsidR="00673BCA">
        <w:rPr>
          <w:rFonts w:ascii="Times New Roman" w:hAnsi="Times New Roman" w:cs="Times New Roman"/>
          <w:bCs/>
        </w:rPr>
        <w:t xml:space="preserve"> </w:t>
      </w:r>
      <w:r w:rsidR="004C0616">
        <w:rPr>
          <w:rFonts w:ascii="Times New Roman" w:hAnsi="Times New Roman" w:cs="Times New Roman"/>
          <w:bCs/>
        </w:rPr>
        <w:t>F</w:t>
      </w:r>
      <w:r w:rsidR="00C138C9" w:rsidRPr="00843835">
        <w:rPr>
          <w:rFonts w:ascii="Times New Roman" w:hAnsi="Times New Roman" w:cs="Times New Roman"/>
          <w:bCs/>
        </w:rPr>
        <w:t xml:space="preserve">or individual advice, it is highly recommended you consult your individual tax expert and/or attorney. </w:t>
      </w:r>
    </w:p>
    <w:p w14:paraId="4516A2D8" w14:textId="11C8ED23" w:rsidR="001F0746" w:rsidRPr="00843835" w:rsidRDefault="001F0746" w:rsidP="00C94C7A">
      <w:pPr>
        <w:rPr>
          <w:rFonts w:ascii="Times New Roman" w:hAnsi="Times New Roman" w:cs="Times New Roman"/>
          <w:bCs/>
        </w:rPr>
      </w:pPr>
    </w:p>
    <w:p w14:paraId="6CB55480" w14:textId="7C454F72" w:rsidR="00A94828" w:rsidRPr="00006B5D" w:rsidRDefault="00A94828" w:rsidP="00A94828">
      <w:pPr>
        <w:pStyle w:val="ListParagraph"/>
        <w:numPr>
          <w:ilvl w:val="0"/>
          <w:numId w:val="5"/>
        </w:numPr>
        <w:rPr>
          <w:rFonts w:ascii="Times New Roman" w:hAnsi="Times New Roman" w:cs="Times New Roman"/>
          <w:b/>
          <w:bCs/>
          <w:sz w:val="24"/>
          <w:szCs w:val="24"/>
        </w:rPr>
      </w:pPr>
      <w:r w:rsidRPr="00006B5D">
        <w:rPr>
          <w:rFonts w:ascii="Times New Roman" w:hAnsi="Times New Roman" w:cs="Times New Roman"/>
          <w:b/>
          <w:bCs/>
          <w:sz w:val="24"/>
          <w:szCs w:val="24"/>
        </w:rPr>
        <w:t xml:space="preserve">When </w:t>
      </w:r>
      <w:r w:rsidR="002E3D84">
        <w:rPr>
          <w:rFonts w:ascii="Times New Roman" w:hAnsi="Times New Roman" w:cs="Times New Roman"/>
          <w:b/>
          <w:bCs/>
          <w:sz w:val="24"/>
          <w:szCs w:val="24"/>
        </w:rPr>
        <w:t>M</w:t>
      </w:r>
      <w:r w:rsidR="00C422EC" w:rsidRPr="00006B5D">
        <w:rPr>
          <w:rFonts w:ascii="Times New Roman" w:hAnsi="Times New Roman" w:cs="Times New Roman"/>
          <w:b/>
          <w:bCs/>
          <w:sz w:val="24"/>
          <w:szCs w:val="24"/>
        </w:rPr>
        <w:t>ust</w:t>
      </w:r>
      <w:r w:rsidR="002E3D84">
        <w:rPr>
          <w:rFonts w:ascii="Times New Roman" w:hAnsi="Times New Roman" w:cs="Times New Roman"/>
          <w:b/>
          <w:bCs/>
          <w:sz w:val="24"/>
          <w:szCs w:val="24"/>
        </w:rPr>
        <w:t xml:space="preserve"> F</w:t>
      </w:r>
      <w:r w:rsidR="00F61436" w:rsidRPr="00006B5D">
        <w:rPr>
          <w:rFonts w:ascii="Times New Roman" w:hAnsi="Times New Roman" w:cs="Times New Roman"/>
          <w:b/>
          <w:bCs/>
          <w:sz w:val="24"/>
          <w:szCs w:val="24"/>
        </w:rPr>
        <w:t>arm</w:t>
      </w:r>
      <w:r w:rsidRPr="00006B5D">
        <w:rPr>
          <w:rFonts w:ascii="Times New Roman" w:hAnsi="Times New Roman" w:cs="Times New Roman"/>
          <w:b/>
          <w:bCs/>
          <w:sz w:val="24"/>
          <w:szCs w:val="24"/>
        </w:rPr>
        <w:t xml:space="preserve"> </w:t>
      </w:r>
      <w:r w:rsidR="002E3D84">
        <w:rPr>
          <w:rFonts w:ascii="Times New Roman" w:hAnsi="Times New Roman" w:cs="Times New Roman"/>
          <w:b/>
          <w:bCs/>
          <w:sz w:val="24"/>
          <w:szCs w:val="24"/>
        </w:rPr>
        <w:t>L</w:t>
      </w:r>
      <w:r w:rsidR="00C422EC" w:rsidRPr="00006B5D">
        <w:rPr>
          <w:rFonts w:ascii="Times New Roman" w:hAnsi="Times New Roman" w:cs="Times New Roman"/>
          <w:b/>
          <w:bCs/>
          <w:sz w:val="24"/>
          <w:szCs w:val="24"/>
        </w:rPr>
        <w:t xml:space="preserve">andowners </w:t>
      </w:r>
      <w:r w:rsidR="002E3D84">
        <w:rPr>
          <w:rFonts w:ascii="Times New Roman" w:hAnsi="Times New Roman" w:cs="Times New Roman"/>
          <w:b/>
          <w:bCs/>
          <w:sz w:val="24"/>
          <w:szCs w:val="24"/>
        </w:rPr>
        <w:t>and/or Tenants F</w:t>
      </w:r>
      <w:r w:rsidR="00F61436" w:rsidRPr="00006B5D">
        <w:rPr>
          <w:rFonts w:ascii="Times New Roman" w:hAnsi="Times New Roman" w:cs="Times New Roman"/>
          <w:b/>
          <w:bCs/>
          <w:sz w:val="24"/>
          <w:szCs w:val="24"/>
        </w:rPr>
        <w:t>ile</w:t>
      </w:r>
      <w:r w:rsidR="002E3D84">
        <w:rPr>
          <w:rFonts w:ascii="Times New Roman" w:hAnsi="Times New Roman" w:cs="Times New Roman"/>
          <w:b/>
          <w:bCs/>
          <w:sz w:val="24"/>
          <w:szCs w:val="24"/>
        </w:rPr>
        <w:t xml:space="preserve"> A</w:t>
      </w:r>
      <w:r w:rsidR="00C422EC" w:rsidRPr="00006B5D">
        <w:rPr>
          <w:rFonts w:ascii="Times New Roman" w:hAnsi="Times New Roman" w:cs="Times New Roman"/>
          <w:b/>
          <w:bCs/>
          <w:sz w:val="24"/>
          <w:szCs w:val="24"/>
        </w:rPr>
        <w:t xml:space="preserve"> </w:t>
      </w:r>
      <w:r w:rsidR="00123837" w:rsidRPr="00006B5D">
        <w:rPr>
          <w:rFonts w:ascii="Times New Roman" w:hAnsi="Times New Roman" w:cs="Times New Roman"/>
          <w:b/>
          <w:bCs/>
          <w:sz w:val="24"/>
          <w:szCs w:val="24"/>
        </w:rPr>
        <w:t xml:space="preserve">Form </w:t>
      </w:r>
      <w:r w:rsidR="00C422EC" w:rsidRPr="00006B5D">
        <w:rPr>
          <w:rFonts w:ascii="Times New Roman" w:hAnsi="Times New Roman" w:cs="Times New Roman"/>
          <w:b/>
          <w:bCs/>
          <w:sz w:val="24"/>
          <w:szCs w:val="24"/>
        </w:rPr>
        <w:t>1099</w:t>
      </w:r>
      <w:r w:rsidRPr="00006B5D">
        <w:rPr>
          <w:rFonts w:ascii="Times New Roman" w:hAnsi="Times New Roman" w:cs="Times New Roman"/>
          <w:b/>
          <w:bCs/>
          <w:sz w:val="24"/>
          <w:szCs w:val="24"/>
        </w:rPr>
        <w:t>?</w:t>
      </w:r>
    </w:p>
    <w:p w14:paraId="281D844A" w14:textId="56976A30" w:rsidR="00DD18EA" w:rsidRPr="00843835" w:rsidRDefault="005E7BA8" w:rsidP="009C5616">
      <w:pPr>
        <w:shd w:val="clear" w:color="auto" w:fill="FFFFFF"/>
        <w:ind w:firstLine="360"/>
        <w:rPr>
          <w:rFonts w:ascii="Times New Roman" w:eastAsia="Times New Roman" w:hAnsi="Times New Roman" w:cs="Times New Roman"/>
        </w:rPr>
      </w:pPr>
      <w:r w:rsidRPr="00843835">
        <w:rPr>
          <w:rFonts w:ascii="Times New Roman" w:hAnsi="Times New Roman" w:cs="Times New Roman"/>
        </w:rPr>
        <w:t xml:space="preserve">The </w:t>
      </w:r>
      <w:r>
        <w:rPr>
          <w:rFonts w:ascii="Times New Roman" w:hAnsi="Times New Roman" w:cs="Times New Roman"/>
        </w:rPr>
        <w:t xml:space="preserve">U.S. </w:t>
      </w:r>
      <w:r w:rsidRPr="00843835">
        <w:rPr>
          <w:rFonts w:ascii="Times New Roman" w:hAnsi="Times New Roman" w:cs="Times New Roman"/>
        </w:rPr>
        <w:t xml:space="preserve">Internal Revenue Service (IRS) requires all businesses to report income and expenses. </w:t>
      </w:r>
      <w:r w:rsidR="00733891">
        <w:rPr>
          <w:rFonts w:ascii="Times New Roman" w:hAnsi="Times New Roman" w:cs="Times New Roman"/>
        </w:rPr>
        <w:t>T</w:t>
      </w:r>
      <w:r w:rsidR="00692474">
        <w:rPr>
          <w:rFonts w:ascii="Times New Roman" w:hAnsi="Times New Roman" w:cs="Times New Roman"/>
        </w:rPr>
        <w:t>o that end, t</w:t>
      </w:r>
      <w:r w:rsidR="00733891">
        <w:rPr>
          <w:rFonts w:ascii="Times New Roman" w:hAnsi="Times New Roman" w:cs="Times New Roman"/>
        </w:rPr>
        <w:t xml:space="preserve">here are two forms that tenants and landowners should consider each year – the W-9 and the 1099. </w:t>
      </w:r>
      <w:r w:rsidR="00151D42" w:rsidRPr="00843835">
        <w:rPr>
          <w:rFonts w:ascii="Times New Roman" w:hAnsi="Times New Roman" w:cs="Times New Roman"/>
        </w:rPr>
        <w:t>A W-9 is an IRS form that is used to gather information</w:t>
      </w:r>
      <w:r w:rsidR="00884C36">
        <w:rPr>
          <w:rFonts w:ascii="Times New Roman" w:hAnsi="Times New Roman" w:cs="Times New Roman"/>
        </w:rPr>
        <w:t xml:space="preserve"> (ex. social security, tax identification number, etc.)</w:t>
      </w:r>
      <w:r w:rsidR="009D7681">
        <w:rPr>
          <w:rFonts w:ascii="Times New Roman" w:hAnsi="Times New Roman" w:cs="Times New Roman"/>
        </w:rPr>
        <w:t xml:space="preserve"> for the purpose of issuing</w:t>
      </w:r>
      <w:r w:rsidR="00322612">
        <w:rPr>
          <w:rFonts w:ascii="Times New Roman" w:hAnsi="Times New Roman" w:cs="Times New Roman"/>
        </w:rPr>
        <w:t xml:space="preserve"> </w:t>
      </w:r>
      <w:r w:rsidR="009D7681">
        <w:rPr>
          <w:rFonts w:ascii="Times New Roman" w:hAnsi="Times New Roman" w:cs="Times New Roman"/>
        </w:rPr>
        <w:t>a 1099</w:t>
      </w:r>
      <w:r w:rsidR="009C7D09">
        <w:rPr>
          <w:rFonts w:ascii="Times New Roman" w:hAnsi="Times New Roman" w:cs="Times New Roman"/>
        </w:rPr>
        <w:t>. A</w:t>
      </w:r>
      <w:r w:rsidR="00006B5D">
        <w:rPr>
          <w:rFonts w:ascii="Times New Roman" w:hAnsi="Times New Roman" w:cs="Times New Roman"/>
        </w:rPr>
        <w:t xml:space="preserve"> </w:t>
      </w:r>
      <w:r w:rsidR="00151D42" w:rsidRPr="00843835">
        <w:rPr>
          <w:rFonts w:ascii="Times New Roman" w:hAnsi="Times New Roman" w:cs="Times New Roman"/>
        </w:rPr>
        <w:t>1099</w:t>
      </w:r>
      <w:r w:rsidR="000D24C8">
        <w:rPr>
          <w:rFonts w:ascii="Times New Roman" w:hAnsi="Times New Roman" w:cs="Times New Roman"/>
        </w:rPr>
        <w:t xml:space="preserve"> </w:t>
      </w:r>
      <w:r w:rsidR="009C7D09">
        <w:rPr>
          <w:rFonts w:ascii="Times New Roman" w:hAnsi="Times New Roman" w:cs="Times New Roman"/>
        </w:rPr>
        <w:t xml:space="preserve">is </w:t>
      </w:r>
      <w:r w:rsidR="00884C36">
        <w:rPr>
          <w:rFonts w:ascii="Times New Roman" w:hAnsi="Times New Roman" w:cs="Times New Roman"/>
        </w:rPr>
        <w:t xml:space="preserve">a form </w:t>
      </w:r>
      <w:r w:rsidR="009C7D09">
        <w:rPr>
          <w:rFonts w:ascii="Times New Roman" w:hAnsi="Times New Roman" w:cs="Times New Roman"/>
        </w:rPr>
        <w:t>required to report</w:t>
      </w:r>
      <w:r w:rsidR="0060359F">
        <w:rPr>
          <w:rFonts w:ascii="Times New Roman" w:hAnsi="Times New Roman" w:cs="Times New Roman"/>
        </w:rPr>
        <w:t xml:space="preserve"> farm</w:t>
      </w:r>
      <w:r w:rsidR="009C7D09">
        <w:rPr>
          <w:rFonts w:ascii="Times New Roman" w:hAnsi="Times New Roman" w:cs="Times New Roman"/>
        </w:rPr>
        <w:t xml:space="preserve"> business expenses </w:t>
      </w:r>
      <w:r w:rsidR="0060359F">
        <w:rPr>
          <w:rFonts w:ascii="Times New Roman" w:hAnsi="Times New Roman" w:cs="Times New Roman"/>
        </w:rPr>
        <w:t xml:space="preserve">for </w:t>
      </w:r>
      <w:r w:rsidR="009C7D09">
        <w:rPr>
          <w:rFonts w:ascii="Times New Roman" w:hAnsi="Times New Roman" w:cs="Times New Roman"/>
        </w:rPr>
        <w:t>rent</w:t>
      </w:r>
      <w:r w:rsidR="0060359F">
        <w:rPr>
          <w:rFonts w:ascii="Times New Roman" w:hAnsi="Times New Roman" w:cs="Times New Roman"/>
        </w:rPr>
        <w:t xml:space="preserve"> and</w:t>
      </w:r>
      <w:r w:rsidR="009C7D09">
        <w:rPr>
          <w:rFonts w:ascii="Times New Roman" w:hAnsi="Times New Roman" w:cs="Times New Roman"/>
        </w:rPr>
        <w:t xml:space="preserve"> services</w:t>
      </w:r>
      <w:r w:rsidR="0060359F">
        <w:rPr>
          <w:rFonts w:ascii="Times New Roman" w:hAnsi="Times New Roman" w:cs="Times New Roman"/>
        </w:rPr>
        <w:t xml:space="preserve"> </w:t>
      </w:r>
      <w:r w:rsidR="009C7D09">
        <w:rPr>
          <w:rFonts w:ascii="Times New Roman" w:hAnsi="Times New Roman" w:cs="Times New Roman"/>
        </w:rPr>
        <w:t xml:space="preserve">of $600 or more paid to </w:t>
      </w:r>
      <w:r w:rsidR="0060359F">
        <w:rPr>
          <w:rFonts w:ascii="Times New Roman" w:hAnsi="Times New Roman" w:cs="Times New Roman"/>
        </w:rPr>
        <w:t xml:space="preserve">non-employee </w:t>
      </w:r>
      <w:r w:rsidR="009C7D09">
        <w:rPr>
          <w:rFonts w:ascii="Times New Roman" w:hAnsi="Times New Roman" w:cs="Times New Roman"/>
        </w:rPr>
        <w:t>individuals and unincorporated businesses</w:t>
      </w:r>
      <w:r w:rsidR="0060359F">
        <w:rPr>
          <w:rFonts w:ascii="Times New Roman" w:hAnsi="Times New Roman" w:cs="Times New Roman"/>
        </w:rPr>
        <w:t xml:space="preserve"> (for example, accountants, attorneys, veterinarians, contractors)</w:t>
      </w:r>
      <w:r w:rsidR="009C7D09">
        <w:rPr>
          <w:rFonts w:ascii="Times New Roman" w:hAnsi="Times New Roman" w:cs="Times New Roman"/>
        </w:rPr>
        <w:t>.</w:t>
      </w:r>
      <w:r w:rsidR="003D494E">
        <w:rPr>
          <w:rStyle w:val="FootnoteReference"/>
          <w:rFonts w:ascii="Times New Roman" w:hAnsi="Times New Roman" w:cs="Times New Roman"/>
        </w:rPr>
        <w:footnoteReference w:id="1"/>
      </w:r>
      <w:r w:rsidR="009C7D09">
        <w:rPr>
          <w:rFonts w:ascii="Times New Roman" w:hAnsi="Times New Roman" w:cs="Times New Roman"/>
        </w:rPr>
        <w:t xml:space="preserve"> </w:t>
      </w:r>
      <w:r w:rsidR="00D844AB">
        <w:rPr>
          <w:rFonts w:ascii="Times New Roman" w:hAnsi="Times New Roman" w:cs="Times New Roman"/>
        </w:rPr>
        <w:t>In the rental context, when a tenant farm</w:t>
      </w:r>
      <w:r w:rsidR="00DD18EA">
        <w:rPr>
          <w:rFonts w:ascii="Times New Roman" w:hAnsi="Times New Roman" w:cs="Times New Roman"/>
        </w:rPr>
        <w:t>er</w:t>
      </w:r>
      <w:r w:rsidR="00D844AB">
        <w:rPr>
          <w:rFonts w:ascii="Times New Roman" w:hAnsi="Times New Roman" w:cs="Times New Roman"/>
        </w:rPr>
        <w:t xml:space="preserve"> pays a</w:t>
      </w:r>
      <w:r w:rsidR="00D844AB" w:rsidRPr="00843835">
        <w:rPr>
          <w:rFonts w:ascii="Times New Roman" w:hAnsi="Times New Roman" w:cs="Times New Roman"/>
        </w:rPr>
        <w:t xml:space="preserve"> </w:t>
      </w:r>
      <w:r w:rsidR="00D844AB">
        <w:rPr>
          <w:rFonts w:ascii="Times New Roman" w:hAnsi="Times New Roman" w:cs="Times New Roman"/>
        </w:rPr>
        <w:t>land</w:t>
      </w:r>
      <w:r w:rsidR="00D844AB" w:rsidRPr="00843835">
        <w:rPr>
          <w:rFonts w:ascii="Times New Roman" w:hAnsi="Times New Roman" w:cs="Times New Roman"/>
        </w:rPr>
        <w:t xml:space="preserve">owner </w:t>
      </w:r>
      <w:r w:rsidR="00D844AB">
        <w:rPr>
          <w:rFonts w:ascii="Times New Roman" w:hAnsi="Times New Roman" w:cs="Times New Roman"/>
        </w:rPr>
        <w:t xml:space="preserve">$600 or more in cash rent </w:t>
      </w:r>
      <w:r w:rsidR="00D844AB" w:rsidRPr="00843835">
        <w:rPr>
          <w:rFonts w:ascii="Times New Roman" w:hAnsi="Times New Roman" w:cs="Times New Roman"/>
        </w:rPr>
        <w:t>for use of their farmland</w:t>
      </w:r>
      <w:r w:rsidR="00D024C6">
        <w:rPr>
          <w:rFonts w:ascii="Times New Roman" w:hAnsi="Times New Roman" w:cs="Times New Roman"/>
        </w:rPr>
        <w:t>,</w:t>
      </w:r>
      <w:r w:rsidR="00D844AB" w:rsidRPr="00843835">
        <w:rPr>
          <w:rFonts w:ascii="Times New Roman" w:hAnsi="Times New Roman" w:cs="Times New Roman"/>
        </w:rPr>
        <w:t xml:space="preserve"> </w:t>
      </w:r>
      <w:r w:rsidR="00D844AB">
        <w:rPr>
          <w:rFonts w:ascii="Times New Roman" w:hAnsi="Times New Roman" w:cs="Times New Roman"/>
        </w:rPr>
        <w:t xml:space="preserve">the farmer is responsible for sending the landowner a 1099 by January 31 of year each and </w:t>
      </w:r>
      <w:r w:rsidR="00D024C6">
        <w:rPr>
          <w:rFonts w:ascii="Times New Roman" w:hAnsi="Times New Roman" w:cs="Times New Roman"/>
        </w:rPr>
        <w:t>rep</w:t>
      </w:r>
      <w:r w:rsidR="00D844AB">
        <w:rPr>
          <w:rFonts w:ascii="Times New Roman" w:hAnsi="Times New Roman" w:cs="Times New Roman"/>
        </w:rPr>
        <w:t xml:space="preserve">orting the form to the IRS. To facilitate the issuance of the 1099, farm tenants may want to ask the landowner to fill out a W-9. </w:t>
      </w:r>
      <w:r w:rsidR="00F85B20">
        <w:rPr>
          <w:rFonts w:ascii="Times New Roman" w:hAnsi="Times New Roman" w:cs="Times New Roman"/>
          <w:shd w:val="clear" w:color="auto" w:fill="FFFFFF"/>
        </w:rPr>
        <w:t>Failing</w:t>
      </w:r>
      <w:r w:rsidR="00F85B20" w:rsidRPr="00F61436">
        <w:rPr>
          <w:rFonts w:ascii="Times New Roman" w:hAnsi="Times New Roman" w:cs="Times New Roman"/>
          <w:shd w:val="clear" w:color="auto" w:fill="FFFFFF"/>
        </w:rPr>
        <w:t xml:space="preserve"> to send out 1099 forms in accordance with </w:t>
      </w:r>
      <w:r w:rsidR="00F85B20">
        <w:rPr>
          <w:rFonts w:ascii="Times New Roman" w:hAnsi="Times New Roman" w:cs="Times New Roman"/>
          <w:shd w:val="clear" w:color="auto" w:fill="FFFFFF"/>
        </w:rPr>
        <w:t>IRS rules can result in</w:t>
      </w:r>
      <w:r w:rsidR="00F85B20" w:rsidRPr="00F61436">
        <w:rPr>
          <w:rFonts w:ascii="Times New Roman" w:hAnsi="Times New Roman" w:cs="Times New Roman"/>
          <w:shd w:val="clear" w:color="auto" w:fill="FFFFFF"/>
        </w:rPr>
        <w:t xml:space="preserve"> monetary</w:t>
      </w:r>
      <w:r w:rsidR="00F85B20">
        <w:rPr>
          <w:rFonts w:ascii="Times New Roman" w:hAnsi="Times New Roman" w:cs="Times New Roman"/>
          <w:shd w:val="clear" w:color="auto" w:fill="FFFFFF"/>
        </w:rPr>
        <w:t xml:space="preserve"> p</w:t>
      </w:r>
      <w:r w:rsidR="00F85B20" w:rsidRPr="00F61436">
        <w:rPr>
          <w:rFonts w:ascii="Times New Roman" w:hAnsi="Times New Roman" w:cs="Times New Roman"/>
          <w:shd w:val="clear" w:color="auto" w:fill="FFFFFF"/>
        </w:rPr>
        <w:t xml:space="preserve">enalties.  </w:t>
      </w:r>
      <w:r w:rsidR="00580B95">
        <w:rPr>
          <w:rFonts w:ascii="Times New Roman" w:hAnsi="Times New Roman" w:cs="Times New Roman"/>
        </w:rPr>
        <w:t>If a lease is structured as a crop share (vs. a fixed cash lease) the income</w:t>
      </w:r>
      <w:r w:rsidR="00F61436">
        <w:rPr>
          <w:rFonts w:ascii="Times New Roman" w:hAnsi="Times New Roman" w:cs="Times New Roman"/>
        </w:rPr>
        <w:t xml:space="preserve"> from </w:t>
      </w:r>
      <w:r w:rsidR="00580B95">
        <w:rPr>
          <w:rFonts w:ascii="Times New Roman" w:hAnsi="Times New Roman" w:cs="Times New Roman"/>
        </w:rPr>
        <w:t xml:space="preserve">the </w:t>
      </w:r>
      <w:r w:rsidR="00F61436">
        <w:rPr>
          <w:rFonts w:ascii="Times New Roman" w:hAnsi="Times New Roman" w:cs="Times New Roman"/>
        </w:rPr>
        <w:t>lease</w:t>
      </w:r>
      <w:r w:rsidR="00580B95">
        <w:rPr>
          <w:rFonts w:ascii="Times New Roman" w:hAnsi="Times New Roman" w:cs="Times New Roman"/>
        </w:rPr>
        <w:t xml:space="preserve">, because of the landlord’s </w:t>
      </w:r>
      <w:r w:rsidR="00E11A4A">
        <w:rPr>
          <w:rFonts w:ascii="Times New Roman" w:hAnsi="Times New Roman" w:cs="Times New Roman"/>
        </w:rPr>
        <w:t xml:space="preserve">material </w:t>
      </w:r>
      <w:r w:rsidR="00580B95">
        <w:rPr>
          <w:rFonts w:ascii="Times New Roman" w:hAnsi="Times New Roman" w:cs="Times New Roman"/>
        </w:rPr>
        <w:t>participation in the farming operation</w:t>
      </w:r>
      <w:r w:rsidR="00580B95">
        <w:rPr>
          <w:rFonts w:ascii="Times New Roman" w:eastAsia="Times New Roman" w:hAnsi="Times New Roman" w:cs="Times New Roman"/>
        </w:rPr>
        <w:t>,</w:t>
      </w:r>
      <w:r w:rsidR="00580B95">
        <w:rPr>
          <w:rFonts w:ascii="Times New Roman" w:hAnsi="Times New Roman" w:cs="Times New Roman"/>
        </w:rPr>
        <w:t xml:space="preserve"> may be considered self-employment</w:t>
      </w:r>
      <w:r w:rsidR="00F61436">
        <w:rPr>
          <w:rFonts w:ascii="Times New Roman" w:hAnsi="Times New Roman" w:cs="Times New Roman"/>
        </w:rPr>
        <w:t xml:space="preserve"> </w:t>
      </w:r>
      <w:r w:rsidR="00580B95">
        <w:rPr>
          <w:rFonts w:ascii="Times New Roman" w:hAnsi="Times New Roman" w:cs="Times New Roman"/>
        </w:rPr>
        <w:t xml:space="preserve">or farm </w:t>
      </w:r>
      <w:r w:rsidR="00F61436">
        <w:rPr>
          <w:rFonts w:ascii="Times New Roman" w:hAnsi="Times New Roman" w:cs="Times New Roman"/>
        </w:rPr>
        <w:t>income</w:t>
      </w:r>
      <w:r w:rsidR="00580B95">
        <w:rPr>
          <w:rFonts w:ascii="Times New Roman" w:hAnsi="Times New Roman" w:cs="Times New Roman"/>
        </w:rPr>
        <w:t xml:space="preserve"> and require a different tax treatment.</w:t>
      </w:r>
      <w:r w:rsidR="00580B95">
        <w:rPr>
          <w:rStyle w:val="FootnoteReference"/>
          <w:rFonts w:ascii="Times New Roman" w:hAnsi="Times New Roman" w:cs="Times New Roman"/>
        </w:rPr>
        <w:footnoteReference w:id="2"/>
      </w:r>
      <w:r w:rsidR="00580B95">
        <w:rPr>
          <w:rFonts w:ascii="Times New Roman" w:hAnsi="Times New Roman" w:cs="Times New Roman"/>
        </w:rPr>
        <w:t xml:space="preserve"> </w:t>
      </w:r>
    </w:p>
    <w:p w14:paraId="15030E11" w14:textId="0C144625" w:rsidR="00C422EC" w:rsidRPr="00843835" w:rsidRDefault="00C422EC" w:rsidP="001F0746">
      <w:pPr>
        <w:rPr>
          <w:rFonts w:ascii="Times New Roman" w:hAnsi="Times New Roman" w:cs="Times New Roman"/>
          <w:b/>
          <w:bCs/>
        </w:rPr>
      </w:pPr>
    </w:p>
    <w:p w14:paraId="618BF981" w14:textId="7E78496C" w:rsidR="001F0746" w:rsidRPr="00006B5D" w:rsidRDefault="001F0746" w:rsidP="001F0746">
      <w:pPr>
        <w:pStyle w:val="ListParagraph"/>
        <w:numPr>
          <w:ilvl w:val="0"/>
          <w:numId w:val="5"/>
        </w:numPr>
        <w:rPr>
          <w:rFonts w:ascii="Times New Roman" w:hAnsi="Times New Roman" w:cs="Times New Roman"/>
          <w:b/>
          <w:bCs/>
          <w:sz w:val="24"/>
          <w:szCs w:val="24"/>
        </w:rPr>
      </w:pPr>
      <w:r w:rsidRPr="00006B5D">
        <w:rPr>
          <w:rFonts w:ascii="Times New Roman" w:hAnsi="Times New Roman" w:cs="Times New Roman"/>
          <w:b/>
          <w:bCs/>
          <w:sz w:val="24"/>
          <w:szCs w:val="24"/>
        </w:rPr>
        <w:t xml:space="preserve">When </w:t>
      </w:r>
      <w:r w:rsidR="00640B7F" w:rsidRPr="00006B5D">
        <w:rPr>
          <w:rFonts w:ascii="Times New Roman" w:hAnsi="Times New Roman" w:cs="Times New Roman"/>
          <w:b/>
          <w:bCs/>
          <w:sz w:val="24"/>
          <w:szCs w:val="24"/>
        </w:rPr>
        <w:t>Are Conservation Program Payments Considered Taxable Income</w:t>
      </w:r>
      <w:r w:rsidRPr="00006B5D">
        <w:rPr>
          <w:rFonts w:ascii="Times New Roman" w:hAnsi="Times New Roman" w:cs="Times New Roman"/>
          <w:b/>
          <w:bCs/>
          <w:sz w:val="24"/>
          <w:szCs w:val="24"/>
        </w:rPr>
        <w:t>?</w:t>
      </w:r>
    </w:p>
    <w:p w14:paraId="333A3C70" w14:textId="0CFDBF93" w:rsidR="00673BCA" w:rsidRPr="00673BCA" w:rsidRDefault="00AA3F12" w:rsidP="009D7681">
      <w:pPr>
        <w:ind w:firstLine="720"/>
        <w:rPr>
          <w:rFonts w:ascii="Times New Roman" w:hAnsi="Times New Roman" w:cs="Times New Roman"/>
          <w:bCs/>
        </w:rPr>
      </w:pPr>
      <w:r w:rsidRPr="00843835">
        <w:rPr>
          <w:rFonts w:ascii="Times New Roman" w:hAnsi="Times New Roman" w:cs="Times New Roman"/>
          <w:iCs/>
        </w:rPr>
        <w:t xml:space="preserve">Cost-sharing conservation programs are one way to encourage farmers to partake in </w:t>
      </w:r>
      <w:r w:rsidR="007642BE">
        <w:rPr>
          <w:rFonts w:ascii="Times New Roman" w:hAnsi="Times New Roman" w:cs="Times New Roman"/>
          <w:iCs/>
        </w:rPr>
        <w:t xml:space="preserve">on-farm </w:t>
      </w:r>
      <w:r w:rsidRPr="00843835">
        <w:rPr>
          <w:rFonts w:ascii="Times New Roman" w:hAnsi="Times New Roman" w:cs="Times New Roman"/>
          <w:iCs/>
        </w:rPr>
        <w:t xml:space="preserve">conservation efforts. </w:t>
      </w:r>
      <w:r w:rsidR="00B51BE6">
        <w:rPr>
          <w:rFonts w:ascii="Times New Roman" w:hAnsi="Times New Roman" w:cs="Times New Roman"/>
          <w:bCs/>
        </w:rPr>
        <w:t>P</w:t>
      </w:r>
      <w:r w:rsidR="00673BCA" w:rsidRPr="00843835">
        <w:rPr>
          <w:rFonts w:ascii="Times New Roman" w:hAnsi="Times New Roman" w:cs="Times New Roman"/>
          <w:bCs/>
        </w:rPr>
        <w:t>arties who utilize federal and/or state cost-share programs</w:t>
      </w:r>
      <w:r w:rsidR="007C0F8C">
        <w:rPr>
          <w:rStyle w:val="FootnoteReference"/>
          <w:rFonts w:ascii="Times New Roman" w:hAnsi="Times New Roman" w:cs="Times New Roman"/>
          <w:bCs/>
        </w:rPr>
        <w:footnoteReference w:id="3"/>
      </w:r>
      <w:r w:rsidR="00673BCA" w:rsidRPr="00843835">
        <w:rPr>
          <w:rFonts w:ascii="Times New Roman" w:hAnsi="Times New Roman" w:cs="Times New Roman"/>
          <w:bCs/>
        </w:rPr>
        <w:t xml:space="preserve"> to incorporate best management practices on leased farmland </w:t>
      </w:r>
      <w:r w:rsidR="00640B7F">
        <w:rPr>
          <w:rFonts w:ascii="Times New Roman" w:hAnsi="Times New Roman" w:cs="Times New Roman"/>
          <w:bCs/>
        </w:rPr>
        <w:t xml:space="preserve">will </w:t>
      </w:r>
      <w:r w:rsidR="00673BCA" w:rsidRPr="00843835">
        <w:rPr>
          <w:rFonts w:ascii="Times New Roman" w:hAnsi="Times New Roman" w:cs="Times New Roman"/>
          <w:bCs/>
        </w:rPr>
        <w:t>have additional tax related considerations</w:t>
      </w:r>
      <w:r w:rsidR="00640B7F">
        <w:rPr>
          <w:rFonts w:ascii="Times New Roman" w:hAnsi="Times New Roman" w:cs="Times New Roman"/>
          <w:bCs/>
        </w:rPr>
        <w:t xml:space="preserve"> each year</w:t>
      </w:r>
      <w:r w:rsidR="004D4EC2">
        <w:rPr>
          <w:rFonts w:ascii="Times New Roman" w:hAnsi="Times New Roman" w:cs="Times New Roman"/>
          <w:bCs/>
        </w:rPr>
        <w:t>.</w:t>
      </w:r>
      <w:r w:rsidR="00FF09F0">
        <w:rPr>
          <w:rStyle w:val="FootnoteReference"/>
          <w:rFonts w:ascii="Times New Roman" w:hAnsi="Times New Roman" w:cs="Times New Roman"/>
          <w:bCs/>
        </w:rPr>
        <w:footnoteReference w:id="4"/>
      </w:r>
      <w:r w:rsidR="00000D5F" w:rsidRPr="00843835">
        <w:rPr>
          <w:rFonts w:ascii="Times New Roman" w:hAnsi="Times New Roman" w:cs="Times New Roman"/>
          <w:iCs/>
        </w:rPr>
        <w:t xml:space="preserve"> </w:t>
      </w:r>
    </w:p>
    <w:p w14:paraId="3D0E044C" w14:textId="77777777" w:rsidR="00673BCA" w:rsidRDefault="00673BCA" w:rsidP="00673BCA">
      <w:pPr>
        <w:rPr>
          <w:rFonts w:ascii="Times New Roman" w:hAnsi="Times New Roman" w:cs="Times New Roman"/>
          <w:iCs/>
        </w:rPr>
      </w:pPr>
    </w:p>
    <w:p w14:paraId="49F51DCF" w14:textId="09D19AD8" w:rsidR="00640B7F" w:rsidRPr="00843835" w:rsidRDefault="00AA3F12" w:rsidP="003C75C3">
      <w:pPr>
        <w:ind w:firstLine="720"/>
        <w:rPr>
          <w:rFonts w:ascii="Times New Roman" w:hAnsi="Times New Roman" w:cs="Times New Roman"/>
        </w:rPr>
      </w:pPr>
      <w:r w:rsidRPr="00843835">
        <w:rPr>
          <w:rFonts w:ascii="Times New Roman" w:hAnsi="Times New Roman" w:cs="Times New Roman"/>
          <w:iCs/>
        </w:rPr>
        <w:lastRenderedPageBreak/>
        <w:t xml:space="preserve">Generally, </w:t>
      </w:r>
      <w:r w:rsidR="00640B7F">
        <w:rPr>
          <w:rFonts w:ascii="Times New Roman" w:hAnsi="Times New Roman" w:cs="Times New Roman"/>
          <w:iCs/>
        </w:rPr>
        <w:t>the payee of record (who</w:t>
      </w:r>
      <w:r w:rsidR="00F85B20">
        <w:rPr>
          <w:rFonts w:ascii="Times New Roman" w:hAnsi="Times New Roman" w:cs="Times New Roman"/>
          <w:iCs/>
        </w:rPr>
        <w:t>m</w:t>
      </w:r>
      <w:r w:rsidR="00640B7F">
        <w:rPr>
          <w:rFonts w:ascii="Times New Roman" w:hAnsi="Times New Roman" w:cs="Times New Roman"/>
          <w:iCs/>
        </w:rPr>
        <w:t xml:space="preserve">ever signed up for the conservation program, either landowner or tenant) </w:t>
      </w:r>
      <w:r w:rsidR="00C43405" w:rsidRPr="00843835">
        <w:rPr>
          <w:rFonts w:ascii="Times New Roman" w:hAnsi="Times New Roman" w:cs="Times New Roman"/>
          <w:iCs/>
        </w:rPr>
        <w:t xml:space="preserve">will </w:t>
      </w:r>
      <w:r w:rsidR="00EC7DBB">
        <w:rPr>
          <w:rFonts w:ascii="Times New Roman" w:hAnsi="Times New Roman" w:cs="Times New Roman"/>
          <w:iCs/>
        </w:rPr>
        <w:t>receive</w:t>
      </w:r>
      <w:r w:rsidR="00C43405" w:rsidRPr="00843835">
        <w:rPr>
          <w:rFonts w:ascii="Times New Roman" w:hAnsi="Times New Roman" w:cs="Times New Roman"/>
          <w:iCs/>
        </w:rPr>
        <w:t xml:space="preserve"> a 1099</w:t>
      </w:r>
      <w:r w:rsidR="007642BE">
        <w:rPr>
          <w:rFonts w:ascii="Times New Roman" w:hAnsi="Times New Roman" w:cs="Times New Roman"/>
          <w:iCs/>
        </w:rPr>
        <w:t xml:space="preserve"> representing the income stemming from</w:t>
      </w:r>
      <w:r w:rsidR="00C43405" w:rsidRPr="00843835">
        <w:rPr>
          <w:rFonts w:ascii="Times New Roman" w:hAnsi="Times New Roman" w:cs="Times New Roman"/>
          <w:iCs/>
        </w:rPr>
        <w:t xml:space="preserve"> </w:t>
      </w:r>
      <w:r w:rsidR="007642BE">
        <w:rPr>
          <w:rFonts w:ascii="Times New Roman" w:hAnsi="Times New Roman" w:cs="Times New Roman"/>
          <w:iCs/>
        </w:rPr>
        <w:t xml:space="preserve">the cost-share funds. </w:t>
      </w:r>
      <w:r w:rsidR="00DD18EA">
        <w:rPr>
          <w:rFonts w:ascii="Times New Roman" w:hAnsi="Times New Roman" w:cs="Times New Roman"/>
          <w:iCs/>
        </w:rPr>
        <w:t>Typically</w:t>
      </w:r>
      <w:r w:rsidR="00C43405" w:rsidRPr="00843835">
        <w:rPr>
          <w:rFonts w:ascii="Times New Roman" w:hAnsi="Times New Roman" w:cs="Times New Roman"/>
          <w:iCs/>
        </w:rPr>
        <w:t xml:space="preserve"> </w:t>
      </w:r>
      <w:r w:rsidRPr="00843835">
        <w:rPr>
          <w:rFonts w:ascii="Times New Roman" w:hAnsi="Times New Roman" w:cs="Times New Roman"/>
          <w:iCs/>
        </w:rPr>
        <w:t xml:space="preserve">cost-share </w:t>
      </w:r>
      <w:r w:rsidR="003C75C3">
        <w:rPr>
          <w:rFonts w:ascii="Times New Roman" w:hAnsi="Times New Roman" w:cs="Times New Roman"/>
          <w:iCs/>
        </w:rPr>
        <w:t xml:space="preserve">payments will be considered </w:t>
      </w:r>
      <w:r w:rsidR="007642BE">
        <w:rPr>
          <w:rFonts w:ascii="Times New Roman" w:hAnsi="Times New Roman" w:cs="Times New Roman"/>
          <w:iCs/>
        </w:rPr>
        <w:t>income</w:t>
      </w:r>
      <w:r w:rsidRPr="00843835">
        <w:rPr>
          <w:rFonts w:ascii="Times New Roman" w:hAnsi="Times New Roman" w:cs="Times New Roman"/>
          <w:iCs/>
        </w:rPr>
        <w:t xml:space="preserve"> </w:t>
      </w:r>
      <w:r w:rsidR="003C75C3">
        <w:rPr>
          <w:rFonts w:ascii="Times New Roman" w:hAnsi="Times New Roman" w:cs="Times New Roman"/>
          <w:iCs/>
        </w:rPr>
        <w:t xml:space="preserve">that </w:t>
      </w:r>
      <w:r w:rsidRPr="00843835">
        <w:rPr>
          <w:rFonts w:ascii="Times New Roman" w:hAnsi="Times New Roman" w:cs="Times New Roman"/>
          <w:iCs/>
        </w:rPr>
        <w:t xml:space="preserve">must be reported to the </w:t>
      </w:r>
      <w:r w:rsidR="007642BE">
        <w:rPr>
          <w:rFonts w:ascii="Times New Roman" w:hAnsi="Times New Roman" w:cs="Times New Roman"/>
          <w:iCs/>
        </w:rPr>
        <w:t xml:space="preserve">IRS, however, in some cases </w:t>
      </w:r>
      <w:r w:rsidRPr="00843835">
        <w:rPr>
          <w:rFonts w:ascii="Times New Roman" w:hAnsi="Times New Roman" w:cs="Times New Roman"/>
        </w:rPr>
        <w:t xml:space="preserve">cost-share </w:t>
      </w:r>
      <w:r w:rsidR="007642BE">
        <w:rPr>
          <w:rFonts w:ascii="Times New Roman" w:hAnsi="Times New Roman" w:cs="Times New Roman"/>
        </w:rPr>
        <w:t xml:space="preserve">funds </w:t>
      </w:r>
      <w:r w:rsidR="008407A6">
        <w:rPr>
          <w:rFonts w:ascii="Times New Roman" w:hAnsi="Times New Roman" w:cs="Times New Roman"/>
        </w:rPr>
        <w:t xml:space="preserve">used for improvements </w:t>
      </w:r>
      <w:r w:rsidRPr="00843835">
        <w:rPr>
          <w:rFonts w:ascii="Times New Roman" w:hAnsi="Times New Roman" w:cs="Times New Roman"/>
        </w:rPr>
        <w:t>may be excluded from gross income.</w:t>
      </w:r>
      <w:r w:rsidRPr="00843835">
        <w:rPr>
          <w:rStyle w:val="FootnoteReference"/>
          <w:rFonts w:ascii="Times New Roman" w:hAnsi="Times New Roman" w:cs="Times New Roman"/>
        </w:rPr>
        <w:footnoteReference w:id="5"/>
      </w:r>
      <w:r w:rsidR="00640B7F">
        <w:rPr>
          <w:rFonts w:ascii="Times New Roman" w:hAnsi="Times New Roman" w:cs="Times New Roman"/>
        </w:rPr>
        <w:t xml:space="preserve"> IRS Code </w:t>
      </w:r>
      <w:r w:rsidR="00640B7F">
        <w:t xml:space="preserve">§ </w:t>
      </w:r>
      <w:r w:rsidR="00640B7F">
        <w:rPr>
          <w:rFonts w:ascii="Times New Roman" w:hAnsi="Times New Roman" w:cs="Times New Roman"/>
        </w:rPr>
        <w:t xml:space="preserve">126 </w:t>
      </w:r>
      <w:r w:rsidR="00640B7F" w:rsidRPr="00640B7F">
        <w:rPr>
          <w:rFonts w:ascii="Times New Roman" w:hAnsi="Times New Roman" w:cs="Times New Roman"/>
        </w:rPr>
        <w:t>allows the exclusion of the cost-sharing payment from income if the payment is from an</w:t>
      </w:r>
      <w:r w:rsidR="00640B7F">
        <w:rPr>
          <w:rFonts w:ascii="Times New Roman" w:hAnsi="Times New Roman" w:cs="Times New Roman"/>
        </w:rPr>
        <w:t xml:space="preserve"> </w:t>
      </w:r>
      <w:r w:rsidR="00640B7F" w:rsidRPr="00640B7F">
        <w:rPr>
          <w:rFonts w:ascii="Times New Roman" w:hAnsi="Times New Roman" w:cs="Times New Roman"/>
        </w:rPr>
        <w:t>authorized list of programs,</w:t>
      </w:r>
      <w:r w:rsidR="00D024C6">
        <w:rPr>
          <w:rStyle w:val="FootnoteReference"/>
          <w:rFonts w:ascii="Times New Roman" w:hAnsi="Times New Roman" w:cs="Times New Roman"/>
        </w:rPr>
        <w:footnoteReference w:id="6"/>
      </w:r>
      <w:r w:rsidR="00640B7F" w:rsidRPr="00640B7F">
        <w:rPr>
          <w:rFonts w:ascii="Times New Roman" w:hAnsi="Times New Roman" w:cs="Times New Roman"/>
        </w:rPr>
        <w:t xml:space="preserve"> is for a capital expenditure</w:t>
      </w:r>
      <w:r w:rsidR="00C3790F">
        <w:rPr>
          <w:rFonts w:ascii="Times New Roman" w:hAnsi="Times New Roman" w:cs="Times New Roman"/>
        </w:rPr>
        <w:t xml:space="preserve"> (</w:t>
      </w:r>
      <w:r w:rsidR="00C3790F" w:rsidRPr="00C3790F">
        <w:rPr>
          <w:rFonts w:ascii="Times New Roman" w:hAnsi="Times New Roman" w:cs="Times New Roman"/>
          <w:i/>
          <w:iCs/>
        </w:rPr>
        <w:t>i.e.</w:t>
      </w:r>
      <w:r w:rsidR="00C3790F">
        <w:rPr>
          <w:rFonts w:ascii="Times New Roman" w:hAnsi="Times New Roman" w:cs="Times New Roman"/>
        </w:rPr>
        <w:t xml:space="preserve"> not an expense claimed as a deduction)</w:t>
      </w:r>
      <w:r w:rsidR="00640B7F" w:rsidRPr="00640B7F">
        <w:rPr>
          <w:rFonts w:ascii="Times New Roman" w:hAnsi="Times New Roman" w:cs="Times New Roman"/>
        </w:rPr>
        <w:t>, does not substantially increase gross</w:t>
      </w:r>
      <w:r w:rsidR="00640B7F">
        <w:rPr>
          <w:rFonts w:ascii="Times New Roman" w:hAnsi="Times New Roman" w:cs="Times New Roman"/>
        </w:rPr>
        <w:t xml:space="preserve"> </w:t>
      </w:r>
      <w:r w:rsidR="00640B7F" w:rsidRPr="00640B7F">
        <w:rPr>
          <w:rFonts w:ascii="Times New Roman" w:hAnsi="Times New Roman" w:cs="Times New Roman"/>
        </w:rPr>
        <w:t>receipts from the property that was improved</w:t>
      </w:r>
      <w:r w:rsidR="00640B7F">
        <w:rPr>
          <w:rFonts w:ascii="Times New Roman" w:hAnsi="Times New Roman" w:cs="Times New Roman"/>
        </w:rPr>
        <w:t>,</w:t>
      </w:r>
      <w:r w:rsidR="00640B7F" w:rsidRPr="00640B7F">
        <w:rPr>
          <w:rFonts w:ascii="Times New Roman" w:hAnsi="Times New Roman" w:cs="Times New Roman"/>
        </w:rPr>
        <w:t xml:space="preserve"> and the Secretary of Agriculture certifies that the</w:t>
      </w:r>
      <w:r w:rsidR="00640B7F">
        <w:rPr>
          <w:rFonts w:ascii="Times New Roman" w:hAnsi="Times New Roman" w:cs="Times New Roman"/>
        </w:rPr>
        <w:t xml:space="preserve"> </w:t>
      </w:r>
      <w:r w:rsidR="00640B7F" w:rsidRPr="00640B7F">
        <w:rPr>
          <w:rFonts w:ascii="Times New Roman" w:hAnsi="Times New Roman" w:cs="Times New Roman"/>
        </w:rPr>
        <w:t>payment was made primarily for conservation purposes.</w:t>
      </w:r>
      <w:r w:rsidR="00640B7F">
        <w:rPr>
          <w:rStyle w:val="FootnoteReference"/>
          <w:rFonts w:ascii="Times New Roman" w:hAnsi="Times New Roman" w:cs="Times New Roman"/>
        </w:rPr>
        <w:footnoteReference w:id="7"/>
      </w:r>
      <w:r w:rsidR="008407A6">
        <w:rPr>
          <w:rFonts w:ascii="Times New Roman" w:hAnsi="Times New Roman" w:cs="Times New Roman"/>
        </w:rPr>
        <w:t xml:space="preserve"> An increase in annual income is substantial if it is more than 10% of the average annual income before the improvement was made or $2.50 times the number of affected acres.</w:t>
      </w:r>
    </w:p>
    <w:p w14:paraId="299CA7ED" w14:textId="5E64A913" w:rsidR="00C3790F" w:rsidRPr="00843835" w:rsidRDefault="00C3790F" w:rsidP="003C75C3">
      <w:pPr>
        <w:rPr>
          <w:rFonts w:ascii="Times New Roman" w:hAnsi="Times New Roman" w:cs="Times New Roman"/>
        </w:rPr>
      </w:pPr>
    </w:p>
    <w:p w14:paraId="4DC138C4" w14:textId="4F410FF0" w:rsidR="001F0746" w:rsidRPr="00843835" w:rsidRDefault="001F0746">
      <w:pPr>
        <w:rPr>
          <w:rFonts w:ascii="Times New Roman" w:hAnsi="Times New Roman" w:cs="Times New Roman"/>
        </w:rPr>
      </w:pPr>
    </w:p>
    <w:p w14:paraId="105EF142" w14:textId="38E6F939" w:rsidR="00FC7E15" w:rsidRPr="007404B3" w:rsidRDefault="00667240" w:rsidP="00843835">
      <w:pPr>
        <w:pStyle w:val="ListParagraph"/>
        <w:numPr>
          <w:ilvl w:val="0"/>
          <w:numId w:val="5"/>
        </w:numPr>
        <w:rPr>
          <w:rFonts w:ascii="Times New Roman" w:eastAsia="Times New Roman" w:hAnsi="Times New Roman" w:cs="Times New Roman"/>
          <w:b/>
          <w:bCs/>
          <w:color w:val="000000"/>
          <w:sz w:val="24"/>
          <w:szCs w:val="24"/>
        </w:rPr>
      </w:pPr>
      <w:r w:rsidRPr="007404B3">
        <w:rPr>
          <w:rFonts w:ascii="Times New Roman" w:eastAsia="Times New Roman" w:hAnsi="Times New Roman" w:cs="Times New Roman"/>
          <w:b/>
          <w:bCs/>
          <w:color w:val="000000"/>
          <w:sz w:val="24"/>
          <w:szCs w:val="24"/>
        </w:rPr>
        <w:t xml:space="preserve">When Can </w:t>
      </w:r>
      <w:r w:rsidR="002E3D84">
        <w:rPr>
          <w:rFonts w:ascii="Times New Roman" w:eastAsia="Times New Roman" w:hAnsi="Times New Roman" w:cs="Times New Roman"/>
          <w:b/>
          <w:bCs/>
          <w:color w:val="000000"/>
          <w:sz w:val="24"/>
          <w:szCs w:val="24"/>
        </w:rPr>
        <w:t>State a</w:t>
      </w:r>
      <w:r w:rsidR="00FC7E15" w:rsidRPr="007404B3">
        <w:rPr>
          <w:rFonts w:ascii="Times New Roman" w:eastAsia="Times New Roman" w:hAnsi="Times New Roman" w:cs="Times New Roman"/>
          <w:b/>
          <w:bCs/>
          <w:color w:val="000000"/>
          <w:sz w:val="24"/>
          <w:szCs w:val="24"/>
        </w:rPr>
        <w:t xml:space="preserve">nd Federal </w:t>
      </w:r>
      <w:r w:rsidRPr="007404B3">
        <w:rPr>
          <w:rFonts w:ascii="Times New Roman" w:eastAsia="Times New Roman" w:hAnsi="Times New Roman" w:cs="Times New Roman"/>
          <w:b/>
          <w:bCs/>
          <w:color w:val="000000"/>
          <w:sz w:val="24"/>
          <w:szCs w:val="24"/>
        </w:rPr>
        <w:t xml:space="preserve">Tax </w:t>
      </w:r>
      <w:r w:rsidR="00FC7E15" w:rsidRPr="007404B3">
        <w:rPr>
          <w:rFonts w:ascii="Times New Roman" w:eastAsia="Times New Roman" w:hAnsi="Times New Roman" w:cs="Times New Roman"/>
          <w:b/>
          <w:bCs/>
          <w:color w:val="000000"/>
          <w:sz w:val="24"/>
          <w:szCs w:val="24"/>
        </w:rPr>
        <w:t>Deductions</w:t>
      </w:r>
      <w:r w:rsidR="002E3D84">
        <w:rPr>
          <w:rFonts w:ascii="Times New Roman" w:eastAsia="Times New Roman" w:hAnsi="Times New Roman" w:cs="Times New Roman"/>
          <w:b/>
          <w:bCs/>
          <w:color w:val="000000"/>
          <w:sz w:val="24"/>
          <w:szCs w:val="24"/>
        </w:rPr>
        <w:t xml:space="preserve"> B</w:t>
      </w:r>
      <w:r w:rsidR="007404B3">
        <w:rPr>
          <w:rFonts w:ascii="Times New Roman" w:eastAsia="Times New Roman" w:hAnsi="Times New Roman" w:cs="Times New Roman"/>
          <w:b/>
          <w:bCs/>
          <w:color w:val="000000"/>
          <w:sz w:val="24"/>
          <w:szCs w:val="24"/>
        </w:rPr>
        <w:t xml:space="preserve">e Taken </w:t>
      </w:r>
      <w:r w:rsidR="002E3D84">
        <w:rPr>
          <w:rFonts w:ascii="Times New Roman" w:eastAsia="Times New Roman" w:hAnsi="Times New Roman" w:cs="Times New Roman"/>
          <w:b/>
          <w:bCs/>
          <w:color w:val="000000"/>
          <w:sz w:val="24"/>
          <w:szCs w:val="24"/>
        </w:rPr>
        <w:t>F</w:t>
      </w:r>
      <w:r w:rsidR="007642BE" w:rsidRPr="007404B3">
        <w:rPr>
          <w:rFonts w:ascii="Times New Roman" w:eastAsia="Times New Roman" w:hAnsi="Times New Roman" w:cs="Times New Roman"/>
          <w:b/>
          <w:bCs/>
          <w:color w:val="000000"/>
          <w:sz w:val="24"/>
          <w:szCs w:val="24"/>
        </w:rPr>
        <w:t xml:space="preserve">or Conservation </w:t>
      </w:r>
      <w:r w:rsidR="007404B3">
        <w:rPr>
          <w:rFonts w:ascii="Times New Roman" w:eastAsia="Times New Roman" w:hAnsi="Times New Roman" w:cs="Times New Roman"/>
          <w:b/>
          <w:bCs/>
          <w:color w:val="000000"/>
          <w:sz w:val="24"/>
          <w:szCs w:val="24"/>
        </w:rPr>
        <w:t>Costs</w:t>
      </w:r>
      <w:r w:rsidRPr="007404B3">
        <w:rPr>
          <w:rFonts w:ascii="Times New Roman" w:eastAsia="Times New Roman" w:hAnsi="Times New Roman" w:cs="Times New Roman"/>
          <w:b/>
          <w:bCs/>
          <w:color w:val="000000"/>
          <w:sz w:val="24"/>
          <w:szCs w:val="24"/>
        </w:rPr>
        <w:t>?</w:t>
      </w:r>
      <w:r w:rsidR="00843835" w:rsidRPr="007404B3">
        <w:rPr>
          <w:rStyle w:val="FootnoteReference"/>
          <w:rFonts w:ascii="Times New Roman" w:eastAsia="Times New Roman" w:hAnsi="Times New Roman" w:cs="Times New Roman"/>
          <w:b/>
          <w:bCs/>
          <w:color w:val="000000"/>
          <w:sz w:val="24"/>
          <w:szCs w:val="24"/>
        </w:rPr>
        <w:footnoteReference w:id="8"/>
      </w:r>
    </w:p>
    <w:p w14:paraId="56AE80A8" w14:textId="3A1D7392" w:rsidR="00497636" w:rsidRDefault="007642BE" w:rsidP="00511129">
      <w:pPr>
        <w:ind w:firstLine="720"/>
        <w:rPr>
          <w:rFonts w:ascii="Times New Roman" w:hAnsi="Times New Roman" w:cs="Times New Roman"/>
        </w:rPr>
      </w:pPr>
      <w:r>
        <w:rPr>
          <w:rFonts w:ascii="Times New Roman" w:hAnsi="Times New Roman" w:cs="Times New Roman"/>
        </w:rPr>
        <w:t>Maryland</w:t>
      </w:r>
      <w:r w:rsidR="00FC7E15" w:rsidRPr="00511129">
        <w:rPr>
          <w:rFonts w:ascii="Times New Roman" w:hAnsi="Times New Roman" w:cs="Times New Roman"/>
        </w:rPr>
        <w:t xml:space="preserve"> </w:t>
      </w:r>
      <w:r w:rsidR="00497636">
        <w:rPr>
          <w:rFonts w:ascii="Times New Roman" w:hAnsi="Times New Roman" w:cs="Times New Roman"/>
        </w:rPr>
        <w:t xml:space="preserve">allows farmers to </w:t>
      </w:r>
      <w:r w:rsidR="00884C36">
        <w:rPr>
          <w:rFonts w:ascii="Times New Roman" w:hAnsi="Times New Roman" w:cs="Times New Roman"/>
        </w:rPr>
        <w:t xml:space="preserve">deduct </w:t>
      </w:r>
      <w:r w:rsidR="00497636">
        <w:rPr>
          <w:rFonts w:ascii="Times New Roman" w:hAnsi="Times New Roman" w:cs="Times New Roman"/>
        </w:rPr>
        <w:t xml:space="preserve">certain costs associated </w:t>
      </w:r>
      <w:r w:rsidR="00843835" w:rsidRPr="00843835">
        <w:rPr>
          <w:rFonts w:ascii="Times New Roman" w:eastAsia="Times New Roman" w:hAnsi="Times New Roman" w:cs="Times New Roman"/>
        </w:rPr>
        <w:t>with buying and installing certain types of conservation equipment</w:t>
      </w:r>
      <w:r w:rsidR="00843835">
        <w:rPr>
          <w:rFonts w:ascii="Times New Roman" w:eastAsia="Times New Roman" w:hAnsi="Times New Roman" w:cs="Times New Roman"/>
        </w:rPr>
        <w:t xml:space="preserve"> </w:t>
      </w:r>
      <w:r w:rsidR="00497636">
        <w:rPr>
          <w:rFonts w:ascii="Times New Roman" w:eastAsia="Times New Roman" w:hAnsi="Times New Roman" w:cs="Times New Roman"/>
        </w:rPr>
        <w:t>from their taxable income on individual and corporate tax returns</w:t>
      </w:r>
      <w:r w:rsidR="00843835" w:rsidRPr="00843835">
        <w:rPr>
          <w:rFonts w:ascii="Times New Roman" w:eastAsia="Times New Roman" w:hAnsi="Times New Roman" w:cs="Times New Roman"/>
        </w:rPr>
        <w:t>.</w:t>
      </w:r>
      <w:r w:rsidR="00076A8C">
        <w:rPr>
          <w:rStyle w:val="FootnoteReference"/>
          <w:rFonts w:ascii="Times New Roman" w:eastAsia="Times New Roman" w:hAnsi="Times New Roman" w:cs="Times New Roman"/>
        </w:rPr>
        <w:footnoteReference w:id="9"/>
      </w:r>
      <w:r w:rsidR="00843835" w:rsidRPr="00843835">
        <w:rPr>
          <w:rFonts w:ascii="Times New Roman" w:eastAsia="Times New Roman" w:hAnsi="Times New Roman" w:cs="Times New Roman"/>
        </w:rPr>
        <w:t xml:space="preserve"> </w:t>
      </w:r>
      <w:r>
        <w:rPr>
          <w:rFonts w:ascii="Times New Roman" w:eastAsia="Times New Roman" w:hAnsi="Times New Roman" w:cs="Times New Roman"/>
        </w:rPr>
        <w:t>The p</w:t>
      </w:r>
      <w:r w:rsidR="00884C36">
        <w:rPr>
          <w:rFonts w:ascii="Times New Roman" w:eastAsia="Times New Roman" w:hAnsi="Times New Roman" w:cs="Times New Roman"/>
        </w:rPr>
        <w:t xml:space="preserve">ercent of cost available for deduction </w:t>
      </w:r>
      <w:r w:rsidR="00843835" w:rsidRPr="00843835">
        <w:rPr>
          <w:rFonts w:ascii="Times New Roman" w:eastAsia="Times New Roman" w:hAnsi="Times New Roman" w:cs="Times New Roman"/>
        </w:rPr>
        <w:t>varies depending on the type of equipment</w:t>
      </w:r>
      <w:r w:rsidR="00497636">
        <w:rPr>
          <w:rFonts w:ascii="Times New Roman" w:eastAsia="Times New Roman" w:hAnsi="Times New Roman" w:cs="Times New Roman"/>
        </w:rPr>
        <w:t>, but can be up to 100% of the cost of purchase and installation for conservation tillage equipment, manure spreading equipment, and global positioning devices</w:t>
      </w:r>
      <w:r w:rsidR="00843835" w:rsidRPr="00843835">
        <w:rPr>
          <w:rFonts w:ascii="Times New Roman" w:eastAsia="Times New Roman" w:hAnsi="Times New Roman" w:cs="Times New Roman"/>
        </w:rPr>
        <w:t>.</w:t>
      </w:r>
      <w:r w:rsidR="00511129" w:rsidRPr="00511129">
        <w:rPr>
          <w:rStyle w:val="FootnoteReference"/>
          <w:rFonts w:ascii="Times New Roman" w:hAnsi="Times New Roman" w:cs="Times New Roman"/>
        </w:rPr>
        <w:footnoteReference w:id="10"/>
      </w:r>
      <w:r w:rsidR="00511129">
        <w:rPr>
          <w:rFonts w:ascii="Times New Roman" w:hAnsi="Times New Roman" w:cs="Times New Roman"/>
        </w:rPr>
        <w:t xml:space="preserve"> </w:t>
      </w:r>
      <w:r w:rsidR="00497636">
        <w:rPr>
          <w:rFonts w:ascii="Times New Roman" w:hAnsi="Times New Roman" w:cs="Times New Roman"/>
        </w:rPr>
        <w:t>Additionally, the equipment must have a useful life of at least four years and remain in the taxpayer’s possession for at least three years after the tax modification is made. Farmers must fill out a</w:t>
      </w:r>
      <w:r w:rsidR="003C75C3">
        <w:rPr>
          <w:rFonts w:ascii="Times New Roman" w:hAnsi="Times New Roman" w:cs="Times New Roman"/>
        </w:rPr>
        <w:t>n</w:t>
      </w:r>
      <w:r w:rsidR="00497636">
        <w:rPr>
          <w:rFonts w:ascii="Times New Roman" w:hAnsi="Times New Roman" w:cs="Times New Roman"/>
        </w:rPr>
        <w:t xml:space="preserve"> </w:t>
      </w:r>
      <w:r w:rsidR="00350415">
        <w:rPr>
          <w:rFonts w:ascii="Times New Roman" w:hAnsi="Times New Roman" w:cs="Times New Roman"/>
        </w:rPr>
        <w:t xml:space="preserve">application </w:t>
      </w:r>
      <w:r w:rsidR="00497636">
        <w:rPr>
          <w:rFonts w:ascii="Times New Roman" w:hAnsi="Times New Roman" w:cs="Times New Roman"/>
        </w:rPr>
        <w:t xml:space="preserve">form </w:t>
      </w:r>
      <w:r w:rsidR="00A5276B">
        <w:rPr>
          <w:rFonts w:ascii="Times New Roman" w:hAnsi="Times New Roman" w:cs="Times New Roman"/>
        </w:rPr>
        <w:t xml:space="preserve">and submit it to their local soil </w:t>
      </w:r>
      <w:r w:rsidR="00884C36">
        <w:rPr>
          <w:rFonts w:ascii="Times New Roman" w:hAnsi="Times New Roman" w:cs="Times New Roman"/>
        </w:rPr>
        <w:t xml:space="preserve">conservation </w:t>
      </w:r>
      <w:r w:rsidR="00A5276B">
        <w:rPr>
          <w:rFonts w:ascii="Times New Roman" w:hAnsi="Times New Roman" w:cs="Times New Roman"/>
        </w:rPr>
        <w:t>district along with signed and dated receipts to verify equipment eligibility.</w:t>
      </w:r>
      <w:r w:rsidR="00D024C6">
        <w:rPr>
          <w:rStyle w:val="FootnoteReference"/>
          <w:rFonts w:ascii="Times New Roman" w:hAnsi="Times New Roman" w:cs="Times New Roman"/>
        </w:rPr>
        <w:footnoteReference w:id="11"/>
      </w:r>
      <w:r w:rsidR="00350415">
        <w:rPr>
          <w:rFonts w:ascii="Times New Roman" w:hAnsi="Times New Roman" w:cs="Times New Roman"/>
        </w:rPr>
        <w:t xml:space="preserve"> If the equipment is certified then the </w:t>
      </w:r>
      <w:r w:rsidR="003C75C3">
        <w:rPr>
          <w:rFonts w:ascii="Times New Roman" w:hAnsi="Times New Roman" w:cs="Times New Roman"/>
        </w:rPr>
        <w:t>certification</w:t>
      </w:r>
      <w:r w:rsidR="00350415">
        <w:rPr>
          <w:rFonts w:ascii="Times New Roman" w:hAnsi="Times New Roman" w:cs="Times New Roman"/>
        </w:rPr>
        <w:t xml:space="preserve"> </w:t>
      </w:r>
      <w:r w:rsidR="003C75C3">
        <w:rPr>
          <w:rFonts w:ascii="Times New Roman" w:hAnsi="Times New Roman" w:cs="Times New Roman"/>
        </w:rPr>
        <w:t xml:space="preserve">should </w:t>
      </w:r>
      <w:r w:rsidR="00350415">
        <w:rPr>
          <w:rFonts w:ascii="Times New Roman" w:hAnsi="Times New Roman" w:cs="Times New Roman"/>
        </w:rPr>
        <w:t xml:space="preserve">be attached to the Maryland tax return. </w:t>
      </w:r>
    </w:p>
    <w:p w14:paraId="4599BAEE" w14:textId="77777777" w:rsidR="005A6223" w:rsidRDefault="005A6223" w:rsidP="00511129">
      <w:pPr>
        <w:ind w:firstLine="720"/>
        <w:rPr>
          <w:rFonts w:ascii="Times New Roman" w:hAnsi="Times New Roman" w:cs="Times New Roman"/>
        </w:rPr>
      </w:pPr>
    </w:p>
    <w:p w14:paraId="11DF1058" w14:textId="7FDF72E0" w:rsidR="008B1079" w:rsidRPr="00FF09F0" w:rsidRDefault="00FC7E15" w:rsidP="003C75C3">
      <w:pPr>
        <w:pStyle w:val="CommentText"/>
        <w:ind w:firstLine="720"/>
      </w:pPr>
      <w:r w:rsidRPr="00511129">
        <w:rPr>
          <w:rFonts w:ascii="Times New Roman" w:hAnsi="Times New Roman" w:cs="Times New Roman"/>
        </w:rPr>
        <w:t xml:space="preserve">Federal </w:t>
      </w:r>
      <w:r w:rsidR="00511129">
        <w:rPr>
          <w:rFonts w:ascii="Times New Roman" w:hAnsi="Times New Roman" w:cs="Times New Roman"/>
        </w:rPr>
        <w:t>t</w:t>
      </w:r>
      <w:r w:rsidRPr="00511129">
        <w:rPr>
          <w:rFonts w:ascii="Times New Roman" w:hAnsi="Times New Roman" w:cs="Times New Roman"/>
        </w:rPr>
        <w:t xml:space="preserve">ax </w:t>
      </w:r>
      <w:r w:rsidR="00511129">
        <w:rPr>
          <w:rFonts w:ascii="Times New Roman" w:hAnsi="Times New Roman" w:cs="Times New Roman"/>
        </w:rPr>
        <w:t>d</w:t>
      </w:r>
      <w:r w:rsidRPr="00511129">
        <w:rPr>
          <w:rFonts w:ascii="Times New Roman" w:hAnsi="Times New Roman" w:cs="Times New Roman"/>
        </w:rPr>
        <w:t>eductions</w:t>
      </w:r>
      <w:r w:rsidR="005A6223">
        <w:rPr>
          <w:rFonts w:ascii="Times New Roman" w:hAnsi="Times New Roman" w:cs="Times New Roman"/>
        </w:rPr>
        <w:t xml:space="preserve"> are </w:t>
      </w:r>
      <w:r w:rsidR="00884C36">
        <w:rPr>
          <w:rFonts w:ascii="Times New Roman" w:hAnsi="Times New Roman" w:cs="Times New Roman"/>
        </w:rPr>
        <w:t xml:space="preserve">also </w:t>
      </w:r>
      <w:r w:rsidR="005A6223">
        <w:rPr>
          <w:rFonts w:ascii="Times New Roman" w:hAnsi="Times New Roman" w:cs="Times New Roman"/>
        </w:rPr>
        <w:t>allowed</w:t>
      </w:r>
      <w:r w:rsidRPr="00511129">
        <w:rPr>
          <w:rFonts w:ascii="Times New Roman" w:hAnsi="Times New Roman" w:cs="Times New Roman"/>
        </w:rPr>
        <w:t xml:space="preserve"> for </w:t>
      </w:r>
      <w:r w:rsidR="00843835" w:rsidRPr="00843835">
        <w:rPr>
          <w:rFonts w:ascii="Times New Roman" w:eastAsia="Times New Roman" w:hAnsi="Times New Roman" w:cs="Times New Roman"/>
        </w:rPr>
        <w:t xml:space="preserve">expenses </w:t>
      </w:r>
      <w:r w:rsidR="008B1079">
        <w:rPr>
          <w:rFonts w:ascii="Times New Roman" w:eastAsia="Times New Roman" w:hAnsi="Times New Roman" w:cs="Times New Roman"/>
        </w:rPr>
        <w:t xml:space="preserve">incurred to implement </w:t>
      </w:r>
      <w:r w:rsidR="00843835" w:rsidRPr="00843835">
        <w:rPr>
          <w:rFonts w:ascii="Times New Roman" w:eastAsia="Times New Roman" w:hAnsi="Times New Roman" w:cs="Times New Roman"/>
        </w:rPr>
        <w:t>conservation practices consistent with an approved NRCS conservation plan</w:t>
      </w:r>
      <w:r w:rsidR="008B1079">
        <w:rPr>
          <w:rFonts w:ascii="Times New Roman" w:eastAsia="Times New Roman" w:hAnsi="Times New Roman" w:cs="Times New Roman"/>
        </w:rPr>
        <w:t xml:space="preserve"> or with a state soil conservation plan</w:t>
      </w:r>
      <w:r w:rsidR="00843835" w:rsidRPr="00843835">
        <w:rPr>
          <w:rFonts w:ascii="Times New Roman" w:eastAsia="Times New Roman" w:hAnsi="Times New Roman" w:cs="Times New Roman"/>
        </w:rPr>
        <w:t>.</w:t>
      </w:r>
      <w:r w:rsidR="00843835">
        <w:rPr>
          <w:rStyle w:val="FootnoteReference"/>
          <w:rFonts w:ascii="Times New Roman" w:eastAsia="Times New Roman" w:hAnsi="Times New Roman" w:cs="Times New Roman"/>
        </w:rPr>
        <w:footnoteReference w:id="12"/>
      </w:r>
      <w:r w:rsidR="00843835" w:rsidRPr="00843835">
        <w:rPr>
          <w:rFonts w:ascii="Times New Roman" w:eastAsia="Times New Roman" w:hAnsi="Times New Roman" w:cs="Times New Roman"/>
        </w:rPr>
        <w:t xml:space="preserve"> </w:t>
      </w:r>
      <w:r w:rsidR="005A6223">
        <w:rPr>
          <w:rFonts w:ascii="Times New Roman" w:eastAsia="Times New Roman" w:hAnsi="Times New Roman" w:cs="Times New Roman"/>
        </w:rPr>
        <w:t xml:space="preserve">Landowners who materially participate in the operation or management of a leased farm can also claim deductions on federal tax returns for eligible conservation expenses. </w:t>
      </w:r>
      <w:r w:rsidR="008B1079">
        <w:rPr>
          <w:rFonts w:ascii="Times New Roman" w:eastAsia="Times New Roman" w:hAnsi="Times New Roman" w:cs="Times New Roman"/>
        </w:rPr>
        <w:t>Examples of eligible expenses include</w:t>
      </w:r>
      <w:r w:rsidR="007C0F8C" w:rsidRPr="007C0F8C">
        <w:t xml:space="preserve"> </w:t>
      </w:r>
      <w:r w:rsidR="00A2178E" w:rsidRPr="00A2178E">
        <w:rPr>
          <w:rFonts w:ascii="Times New Roman" w:hAnsi="Times New Roman" w:cs="Times New Roman"/>
        </w:rPr>
        <w:t>t</w:t>
      </w:r>
      <w:r w:rsidR="007C0F8C" w:rsidRPr="00FF09F0">
        <w:rPr>
          <w:rFonts w:ascii="Times New Roman" w:hAnsi="Times New Roman" w:cs="Times New Roman"/>
        </w:rPr>
        <w:t xml:space="preserve">ree </w:t>
      </w:r>
      <w:r w:rsidR="00A2178E" w:rsidRPr="00A2178E">
        <w:rPr>
          <w:rFonts w:ascii="Times New Roman" w:hAnsi="Times New Roman" w:cs="Times New Roman"/>
        </w:rPr>
        <w:t>planting, wetland restoration, fencing, wildlife habitat p</w:t>
      </w:r>
      <w:r w:rsidR="007C0F8C" w:rsidRPr="00FF09F0">
        <w:rPr>
          <w:rFonts w:ascii="Times New Roman" w:hAnsi="Times New Roman" w:cs="Times New Roman"/>
        </w:rPr>
        <w:t xml:space="preserve">lanting, </w:t>
      </w:r>
      <w:r w:rsidR="007C0F8C">
        <w:rPr>
          <w:rFonts w:ascii="Times New Roman" w:hAnsi="Times New Roman" w:cs="Times New Roman"/>
        </w:rPr>
        <w:lastRenderedPageBreak/>
        <w:t xml:space="preserve">and/or </w:t>
      </w:r>
      <w:r w:rsidR="00A2178E" w:rsidRPr="00A2178E">
        <w:rPr>
          <w:rFonts w:ascii="Times New Roman" w:hAnsi="Times New Roman" w:cs="Times New Roman"/>
        </w:rPr>
        <w:t>e</w:t>
      </w:r>
      <w:r w:rsidR="00A2178E">
        <w:rPr>
          <w:rFonts w:ascii="Times New Roman" w:hAnsi="Times New Roman" w:cs="Times New Roman"/>
        </w:rPr>
        <w:t>rosion c</w:t>
      </w:r>
      <w:r w:rsidR="00A2178E" w:rsidRPr="00A2178E">
        <w:rPr>
          <w:rFonts w:ascii="Times New Roman" w:hAnsi="Times New Roman" w:cs="Times New Roman"/>
        </w:rPr>
        <w:t>ontrol p</w:t>
      </w:r>
      <w:r w:rsidR="007C0F8C" w:rsidRPr="00FF09F0">
        <w:rPr>
          <w:rFonts w:ascii="Times New Roman" w:hAnsi="Times New Roman" w:cs="Times New Roman"/>
        </w:rPr>
        <w:t>ractices</w:t>
      </w:r>
      <w:r w:rsidR="008B1079">
        <w:rPr>
          <w:rFonts w:ascii="Times New Roman" w:eastAsia="Times New Roman" w:hAnsi="Times New Roman" w:cs="Times New Roman"/>
        </w:rPr>
        <w:t>.</w:t>
      </w:r>
      <w:r w:rsidR="008B1079">
        <w:rPr>
          <w:rStyle w:val="FootnoteReference"/>
          <w:rFonts w:ascii="Times New Roman" w:eastAsia="Times New Roman" w:hAnsi="Times New Roman" w:cs="Times New Roman"/>
        </w:rPr>
        <w:footnoteReference w:id="13"/>
      </w:r>
      <w:r w:rsidR="008B1079">
        <w:rPr>
          <w:rFonts w:ascii="Times New Roman" w:eastAsia="Times New Roman" w:hAnsi="Times New Roman" w:cs="Times New Roman"/>
        </w:rPr>
        <w:t xml:space="preserve"> </w:t>
      </w:r>
      <w:r w:rsidR="00843835" w:rsidRPr="00843835">
        <w:rPr>
          <w:rFonts w:ascii="Times New Roman" w:eastAsia="Times New Roman" w:hAnsi="Times New Roman" w:cs="Times New Roman"/>
        </w:rPr>
        <w:t xml:space="preserve">The </w:t>
      </w:r>
      <w:r w:rsidR="00085BF3">
        <w:rPr>
          <w:rFonts w:ascii="Times New Roman" w:eastAsia="Times New Roman" w:hAnsi="Times New Roman" w:cs="Times New Roman"/>
        </w:rPr>
        <w:t xml:space="preserve">annual </w:t>
      </w:r>
      <w:r w:rsidR="00843835" w:rsidRPr="00843835">
        <w:rPr>
          <w:rFonts w:ascii="Times New Roman" w:eastAsia="Times New Roman" w:hAnsi="Times New Roman" w:cs="Times New Roman"/>
        </w:rPr>
        <w:t xml:space="preserve">limit for </w:t>
      </w:r>
      <w:r w:rsidR="005A6223">
        <w:rPr>
          <w:rFonts w:ascii="Times New Roman" w:eastAsia="Times New Roman" w:hAnsi="Times New Roman" w:cs="Times New Roman"/>
        </w:rPr>
        <w:t xml:space="preserve">conservation practice </w:t>
      </w:r>
      <w:r w:rsidR="00843835" w:rsidRPr="00843835">
        <w:rPr>
          <w:rFonts w:ascii="Times New Roman" w:eastAsia="Times New Roman" w:hAnsi="Times New Roman" w:cs="Times New Roman"/>
        </w:rPr>
        <w:t>deductions is 25% of</w:t>
      </w:r>
      <w:r w:rsidR="005A6223">
        <w:rPr>
          <w:rFonts w:ascii="Times New Roman" w:eastAsia="Times New Roman" w:hAnsi="Times New Roman" w:cs="Times New Roman"/>
        </w:rPr>
        <w:t xml:space="preserve"> the</w:t>
      </w:r>
      <w:r w:rsidR="00843835" w:rsidRPr="00843835">
        <w:rPr>
          <w:rFonts w:ascii="Times New Roman" w:eastAsia="Times New Roman" w:hAnsi="Times New Roman" w:cs="Times New Roman"/>
        </w:rPr>
        <w:t xml:space="preserve"> gross farm income</w:t>
      </w:r>
      <w:r w:rsidR="00085BF3">
        <w:rPr>
          <w:rFonts w:ascii="Times New Roman" w:eastAsia="Times New Roman" w:hAnsi="Times New Roman" w:cs="Times New Roman"/>
        </w:rPr>
        <w:t xml:space="preserve"> of the current year; any unused deduction can be carried over to later years, subject to the 25% gross income limit for that year</w:t>
      </w:r>
      <w:r w:rsidR="00843835" w:rsidRPr="00843835">
        <w:rPr>
          <w:rFonts w:ascii="Times New Roman" w:eastAsia="Times New Roman" w:hAnsi="Times New Roman" w:cs="Times New Roman"/>
        </w:rPr>
        <w:t>.</w:t>
      </w:r>
      <w:r w:rsidR="00511129" w:rsidRPr="00511129">
        <w:rPr>
          <w:rStyle w:val="FootnoteReference"/>
          <w:rFonts w:ascii="Times New Roman" w:hAnsi="Times New Roman" w:cs="Times New Roman"/>
        </w:rPr>
        <w:footnoteReference w:id="14"/>
      </w:r>
      <w:r w:rsidR="008B1079">
        <w:rPr>
          <w:rFonts w:ascii="Times New Roman" w:eastAsia="Times New Roman" w:hAnsi="Times New Roman" w:cs="Times New Roman"/>
        </w:rPr>
        <w:t xml:space="preserve"> </w:t>
      </w:r>
      <w:r w:rsidR="008B1079" w:rsidRPr="008B1079">
        <w:rPr>
          <w:rFonts w:ascii="Times New Roman" w:eastAsia="Times New Roman" w:hAnsi="Times New Roman" w:cs="Times New Roman"/>
        </w:rPr>
        <w:t>Although some expenses are not deductible as soil and water conservation expenses, they may be deductible as ordinary and necessary farm expenses.</w:t>
      </w:r>
      <w:r w:rsidR="00835730">
        <w:rPr>
          <w:rStyle w:val="FootnoteReference"/>
          <w:rFonts w:ascii="Times New Roman" w:eastAsia="Times New Roman" w:hAnsi="Times New Roman" w:cs="Times New Roman"/>
        </w:rPr>
        <w:footnoteReference w:id="15"/>
      </w:r>
      <w:r w:rsidR="005A6223">
        <w:rPr>
          <w:rFonts w:ascii="Times New Roman" w:eastAsia="Times New Roman" w:hAnsi="Times New Roman" w:cs="Times New Roman"/>
        </w:rPr>
        <w:t xml:space="preserve"> </w:t>
      </w:r>
    </w:p>
    <w:p w14:paraId="1B88C04D" w14:textId="77777777" w:rsidR="005A6223" w:rsidRDefault="005A6223" w:rsidP="005A6223">
      <w:pPr>
        <w:ind w:firstLine="720"/>
        <w:rPr>
          <w:rFonts w:ascii="Times New Roman" w:eastAsia="Times New Roman" w:hAnsi="Times New Roman" w:cs="Times New Roman"/>
        </w:rPr>
      </w:pPr>
    </w:p>
    <w:p w14:paraId="08619D3F" w14:textId="1DB960D6" w:rsidR="008B1079" w:rsidRDefault="008B1079" w:rsidP="00511129">
      <w:pPr>
        <w:ind w:firstLine="720"/>
        <w:rPr>
          <w:rFonts w:ascii="Times New Roman" w:hAnsi="Times New Roman" w:cs="Times New Roman"/>
          <w:color w:val="000000"/>
        </w:rPr>
      </w:pPr>
      <w:r w:rsidRPr="008B1079">
        <w:rPr>
          <w:rFonts w:ascii="Times New Roman" w:hAnsi="Times New Roman" w:cs="Times New Roman"/>
        </w:rPr>
        <w:t>To get the full deduction to which you are entitled, you should maintain your records to clearly distinguish between your ordinary and necessary farm business expenses and your soil and water conservation expenses.</w:t>
      </w:r>
      <w:r w:rsidR="00B6737E">
        <w:rPr>
          <w:rFonts w:ascii="Times New Roman" w:hAnsi="Times New Roman" w:cs="Times New Roman"/>
        </w:rPr>
        <w:t xml:space="preserve"> Farmers and landowners who have further questions on claiming deductions for conservation equipment and expenses may want to consult </w:t>
      </w:r>
      <w:r w:rsidR="00B6737E" w:rsidRPr="00843835">
        <w:rPr>
          <w:rFonts w:ascii="Times New Roman" w:hAnsi="Times New Roman" w:cs="Times New Roman"/>
        </w:rPr>
        <w:t xml:space="preserve">a tax preparer with knowledge </w:t>
      </w:r>
      <w:r w:rsidR="00B6737E">
        <w:rPr>
          <w:rFonts w:ascii="Times New Roman" w:hAnsi="Times New Roman" w:cs="Times New Roman"/>
        </w:rPr>
        <w:t xml:space="preserve">of these deductions. </w:t>
      </w:r>
      <w:r w:rsidR="00B6737E" w:rsidRPr="00843835">
        <w:rPr>
          <w:rFonts w:ascii="Times New Roman" w:hAnsi="Times New Roman" w:cs="Times New Roman"/>
          <w:color w:val="000000"/>
        </w:rPr>
        <w:t xml:space="preserve"> </w:t>
      </w:r>
    </w:p>
    <w:p w14:paraId="6BC4B374" w14:textId="39FA1BF7" w:rsidR="009C5616" w:rsidRDefault="009C5616" w:rsidP="00511129">
      <w:pPr>
        <w:ind w:firstLine="720"/>
        <w:rPr>
          <w:rFonts w:ascii="Times New Roman" w:hAnsi="Times New Roman" w:cs="Times New Roman"/>
          <w:color w:val="000000"/>
        </w:rPr>
      </w:pPr>
    </w:p>
    <w:p w14:paraId="4B0F9843" w14:textId="16951C87" w:rsidR="009C5616" w:rsidRDefault="009C5616" w:rsidP="00511129">
      <w:pPr>
        <w:ind w:firstLine="720"/>
        <w:rPr>
          <w:rFonts w:ascii="Times New Roman" w:hAnsi="Times New Roman" w:cs="Times New Roman"/>
          <w:color w:val="000000"/>
        </w:rPr>
      </w:pPr>
    </w:p>
    <w:p w14:paraId="717418A5" w14:textId="6607F5AC" w:rsidR="009C5616" w:rsidRDefault="009C5616" w:rsidP="00511129">
      <w:pPr>
        <w:ind w:firstLine="720"/>
        <w:rPr>
          <w:rFonts w:ascii="Times New Roman" w:hAnsi="Times New Roman" w:cs="Times New Roman"/>
          <w:color w:val="000000"/>
        </w:rPr>
      </w:pPr>
    </w:p>
    <w:p w14:paraId="5A68C2BD" w14:textId="44572B4B" w:rsidR="009C5616" w:rsidRDefault="009C5616" w:rsidP="00511129">
      <w:pPr>
        <w:ind w:firstLine="720"/>
        <w:rPr>
          <w:rFonts w:ascii="Times New Roman" w:hAnsi="Times New Roman" w:cs="Times New Roman"/>
          <w:color w:val="000000"/>
        </w:rPr>
      </w:pPr>
    </w:p>
    <w:p w14:paraId="5F24BF00" w14:textId="688DC93C" w:rsidR="009C5616" w:rsidRDefault="009C5616" w:rsidP="00511129">
      <w:pPr>
        <w:ind w:firstLine="720"/>
        <w:rPr>
          <w:rFonts w:ascii="Times New Roman" w:hAnsi="Times New Roman" w:cs="Times New Roman"/>
          <w:color w:val="000000"/>
        </w:rPr>
      </w:pPr>
    </w:p>
    <w:p w14:paraId="226E02C7" w14:textId="14C2C712" w:rsidR="009C5616" w:rsidRDefault="009C5616" w:rsidP="00511129">
      <w:pPr>
        <w:ind w:firstLine="720"/>
        <w:rPr>
          <w:rFonts w:ascii="Times New Roman" w:hAnsi="Times New Roman" w:cs="Times New Roman"/>
          <w:color w:val="000000"/>
        </w:rPr>
      </w:pPr>
    </w:p>
    <w:p w14:paraId="0F5BB331" w14:textId="738B59FE" w:rsidR="009C5616" w:rsidRDefault="009C5616" w:rsidP="00511129">
      <w:pPr>
        <w:ind w:firstLine="720"/>
        <w:rPr>
          <w:rFonts w:ascii="Times New Roman" w:hAnsi="Times New Roman" w:cs="Times New Roman"/>
          <w:color w:val="000000"/>
        </w:rPr>
      </w:pPr>
    </w:p>
    <w:p w14:paraId="4408561E" w14:textId="09F199DF" w:rsidR="009C5616" w:rsidRDefault="009C5616" w:rsidP="00511129">
      <w:pPr>
        <w:ind w:firstLine="720"/>
        <w:rPr>
          <w:rFonts w:ascii="Times New Roman" w:hAnsi="Times New Roman" w:cs="Times New Roman"/>
          <w:color w:val="000000"/>
        </w:rPr>
      </w:pPr>
    </w:p>
    <w:p w14:paraId="14A8B750" w14:textId="7DED5F61" w:rsidR="009C5616" w:rsidRDefault="009C5616" w:rsidP="00511129">
      <w:pPr>
        <w:ind w:firstLine="720"/>
        <w:rPr>
          <w:rFonts w:ascii="Times New Roman" w:hAnsi="Times New Roman" w:cs="Times New Roman"/>
          <w:color w:val="000000"/>
        </w:rPr>
      </w:pPr>
    </w:p>
    <w:p w14:paraId="16710AA5" w14:textId="445CA6D5" w:rsidR="009C5616" w:rsidRDefault="009C5616" w:rsidP="00511129">
      <w:pPr>
        <w:ind w:firstLine="720"/>
        <w:rPr>
          <w:rFonts w:ascii="Times New Roman" w:hAnsi="Times New Roman" w:cs="Times New Roman"/>
          <w:color w:val="000000"/>
        </w:rPr>
      </w:pPr>
    </w:p>
    <w:p w14:paraId="31790D4D" w14:textId="57299BAD" w:rsidR="009C5616" w:rsidRDefault="009C5616" w:rsidP="00511129">
      <w:pPr>
        <w:ind w:firstLine="720"/>
        <w:rPr>
          <w:rFonts w:ascii="Times New Roman" w:hAnsi="Times New Roman" w:cs="Times New Roman"/>
          <w:color w:val="000000"/>
        </w:rPr>
      </w:pPr>
    </w:p>
    <w:p w14:paraId="72461157" w14:textId="3342FC47" w:rsidR="009C5616" w:rsidRDefault="009C5616" w:rsidP="00511129">
      <w:pPr>
        <w:ind w:firstLine="720"/>
        <w:rPr>
          <w:rFonts w:ascii="Times New Roman" w:hAnsi="Times New Roman" w:cs="Times New Roman"/>
          <w:color w:val="000000"/>
        </w:rPr>
      </w:pPr>
    </w:p>
    <w:p w14:paraId="2BD50823" w14:textId="676CB7B5" w:rsidR="009C5616" w:rsidRDefault="009C5616" w:rsidP="00511129">
      <w:pPr>
        <w:ind w:firstLine="720"/>
        <w:rPr>
          <w:rFonts w:ascii="Times New Roman" w:hAnsi="Times New Roman" w:cs="Times New Roman"/>
          <w:color w:val="000000"/>
        </w:rPr>
      </w:pPr>
    </w:p>
    <w:p w14:paraId="50D08693" w14:textId="77777777" w:rsidR="009C5616" w:rsidRDefault="009C5616" w:rsidP="00511129">
      <w:pPr>
        <w:ind w:firstLine="720"/>
        <w:rPr>
          <w:rFonts w:ascii="Times New Roman" w:hAnsi="Times New Roman" w:cs="Times New Roman"/>
          <w:color w:val="000000"/>
        </w:rPr>
      </w:pPr>
      <w:bookmarkStart w:id="0" w:name="_GoBack"/>
      <w:bookmarkEnd w:id="0"/>
    </w:p>
    <w:p w14:paraId="2DB4C145" w14:textId="0AEC481B" w:rsidR="009C5616" w:rsidRDefault="009C5616" w:rsidP="009C5616">
      <w:pPr>
        <w:ind w:firstLine="720"/>
        <w:jc w:val="center"/>
        <w:rPr>
          <w:rFonts w:ascii="Times New Roman" w:hAnsi="Times New Roman" w:cs="Times New Roman"/>
          <w:color w:val="000000"/>
        </w:rPr>
      </w:pPr>
      <w:r w:rsidRPr="009C5616">
        <w:rPr>
          <w:rFonts w:ascii="Times New Roman" w:hAnsi="Times New Roman" w:cs="Times New Roman"/>
        </w:rPr>
        <w:drawing>
          <wp:inline distT="0" distB="0" distL="0" distR="0" wp14:anchorId="2596DF1E" wp14:editId="27FA5B4A">
            <wp:extent cx="1063625" cy="11525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625" cy="1152525"/>
                    </a:xfrm>
                    <a:prstGeom prst="rect">
                      <a:avLst/>
                    </a:prstGeom>
                    <a:noFill/>
                  </pic:spPr>
                </pic:pic>
              </a:graphicData>
            </a:graphic>
          </wp:inline>
        </w:drawing>
      </w:r>
    </w:p>
    <w:p w14:paraId="7A15A6C3" w14:textId="77777777" w:rsidR="009C5616" w:rsidRPr="009C5616" w:rsidRDefault="009C5616" w:rsidP="009C5616">
      <w:pPr>
        <w:ind w:firstLine="720"/>
        <w:jc w:val="center"/>
        <w:rPr>
          <w:rFonts w:ascii="Times New Roman" w:hAnsi="Times New Roman" w:cs="Times New Roman"/>
        </w:rPr>
      </w:pPr>
      <w:r w:rsidRPr="009C5616">
        <w:rPr>
          <w:rFonts w:ascii="Times New Roman" w:hAnsi="Times New Roman" w:cs="Times New Roman"/>
        </w:rPr>
        <w:t>This work is supported by the National Institute of Food and Agriculture, U.S. Department of Agriculture, through the Northeast Sustainable Agriculture Research and Education program under subaward number ENE18-151.</w:t>
      </w:r>
    </w:p>
    <w:p w14:paraId="300BFA2B" w14:textId="065BD1C5" w:rsidR="009C5616" w:rsidRPr="00511129" w:rsidRDefault="009C5616" w:rsidP="009C5616">
      <w:pPr>
        <w:ind w:firstLine="720"/>
        <w:jc w:val="center"/>
        <w:rPr>
          <w:rFonts w:ascii="Times New Roman" w:hAnsi="Times New Roman" w:cs="Times New Roman"/>
        </w:rPr>
      </w:pPr>
    </w:p>
    <w:sectPr w:rsidR="009C5616" w:rsidRPr="00511129" w:rsidSect="007D7C86">
      <w:footerReference w:type="even" r:id="rId9"/>
      <w:footerReference w:type="default" r:id="rId10"/>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18D1C" w16cid:durableId="22524FF7"/>
  <w16cid:commentId w16cid:paraId="3B0E4429" w16cid:durableId="22524FF8"/>
  <w16cid:commentId w16cid:paraId="2B90307E" w16cid:durableId="22524FF9"/>
  <w16cid:commentId w16cid:paraId="48739CE1" w16cid:durableId="22524FFA"/>
  <w16cid:commentId w16cid:paraId="78DD6424" w16cid:durableId="2252502F"/>
  <w16cid:commentId w16cid:paraId="629399D7" w16cid:durableId="22566B72"/>
  <w16cid:commentId w16cid:paraId="6D9468DC" w16cid:durableId="22524FFB"/>
  <w16cid:commentId w16cid:paraId="701CD9B8" w16cid:durableId="22566BFD"/>
  <w16cid:commentId w16cid:paraId="49B69CD2" w16cid:durableId="22524FFC"/>
  <w16cid:commentId w16cid:paraId="193E7633" w16cid:durableId="225250A3"/>
  <w16cid:commentId w16cid:paraId="1B69EEB0" w16cid:durableId="22566D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C8154" w14:textId="77777777" w:rsidR="0055478E" w:rsidRDefault="0055478E" w:rsidP="001F0746">
      <w:r>
        <w:separator/>
      </w:r>
    </w:p>
  </w:endnote>
  <w:endnote w:type="continuationSeparator" w:id="0">
    <w:p w14:paraId="47A4551B" w14:textId="77777777" w:rsidR="0055478E" w:rsidRDefault="0055478E" w:rsidP="001F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8747979"/>
      <w:docPartObj>
        <w:docPartGallery w:val="Page Numbers (Bottom of Page)"/>
        <w:docPartUnique/>
      </w:docPartObj>
    </w:sdtPr>
    <w:sdtEndPr>
      <w:rPr>
        <w:rStyle w:val="PageNumber"/>
      </w:rPr>
    </w:sdtEndPr>
    <w:sdtContent>
      <w:p w14:paraId="0C65DD00" w14:textId="23B6CE66" w:rsidR="00134BB0" w:rsidRDefault="00134BB0" w:rsidP="00134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46F65C" w14:textId="77777777" w:rsidR="00134BB0" w:rsidRDefault="00134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8695209"/>
      <w:docPartObj>
        <w:docPartGallery w:val="Page Numbers (Bottom of Page)"/>
        <w:docPartUnique/>
      </w:docPartObj>
    </w:sdtPr>
    <w:sdtEndPr>
      <w:rPr>
        <w:rStyle w:val="PageNumber"/>
      </w:rPr>
    </w:sdtEndPr>
    <w:sdtContent>
      <w:p w14:paraId="4B8F061F" w14:textId="31E84607" w:rsidR="00134BB0" w:rsidRDefault="00134BB0" w:rsidP="00134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5616">
          <w:rPr>
            <w:rStyle w:val="PageNumber"/>
            <w:noProof/>
          </w:rPr>
          <w:t>1</w:t>
        </w:r>
        <w:r>
          <w:rPr>
            <w:rStyle w:val="PageNumber"/>
          </w:rPr>
          <w:fldChar w:fldCharType="end"/>
        </w:r>
      </w:p>
    </w:sdtContent>
  </w:sdt>
  <w:p w14:paraId="1B634D09" w14:textId="77777777" w:rsidR="00134BB0" w:rsidRDefault="00134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5ACC4" w14:textId="77777777" w:rsidR="0055478E" w:rsidRDefault="0055478E" w:rsidP="001F0746">
      <w:r>
        <w:separator/>
      </w:r>
    </w:p>
  </w:footnote>
  <w:footnote w:type="continuationSeparator" w:id="0">
    <w:p w14:paraId="3643B72C" w14:textId="77777777" w:rsidR="0055478E" w:rsidRDefault="0055478E" w:rsidP="001F0746">
      <w:r>
        <w:continuationSeparator/>
      </w:r>
    </w:p>
  </w:footnote>
  <w:footnote w:id="1">
    <w:p w14:paraId="2CA12C2D" w14:textId="25A5E8C2" w:rsidR="00134BB0" w:rsidRDefault="00134BB0">
      <w:pPr>
        <w:pStyle w:val="FootnoteText"/>
      </w:pPr>
      <w:r>
        <w:rPr>
          <w:rStyle w:val="FootnoteReference"/>
        </w:rPr>
        <w:footnoteRef/>
      </w:r>
      <w:r>
        <w:t xml:space="preserve"> </w:t>
      </w:r>
      <w:r w:rsidRPr="005B5F7F">
        <w:rPr>
          <w:rFonts w:ascii="Times New Roman" w:hAnsi="Times New Roman" w:cs="Times New Roman"/>
        </w:rPr>
        <w:t xml:space="preserve">There are several types of 1099 form, including 1099-MISC, 1099-NEC, and 1099-K. </w:t>
      </w:r>
      <w:r>
        <w:rPr>
          <w:rFonts w:ascii="Times New Roman" w:hAnsi="Times New Roman" w:cs="Times New Roman"/>
        </w:rPr>
        <w:t>It is advisable</w:t>
      </w:r>
      <w:r w:rsidRPr="005B5F7F">
        <w:rPr>
          <w:rFonts w:ascii="Times New Roman" w:hAnsi="Times New Roman" w:cs="Times New Roman"/>
        </w:rPr>
        <w:t xml:space="preserve"> to check which one applies to your relevant expenses.</w:t>
      </w:r>
      <w:r>
        <w:t xml:space="preserve"> </w:t>
      </w:r>
      <w:r w:rsidRPr="00076A8C">
        <w:rPr>
          <w:rFonts w:ascii="Times New Roman" w:hAnsi="Times New Roman" w:cs="Times New Roman"/>
        </w:rPr>
        <w:t xml:space="preserve">Internal Revenue Service, </w:t>
      </w:r>
      <w:r w:rsidRPr="00076A8C">
        <w:rPr>
          <w:rFonts w:ascii="Times New Roman" w:hAnsi="Times New Roman" w:cs="Times New Roman"/>
          <w:i/>
          <w:iCs/>
        </w:rPr>
        <w:t>2019 Instructions for Form 1099-MISC</w:t>
      </w:r>
      <w:r w:rsidRPr="00076A8C">
        <w:rPr>
          <w:rFonts w:ascii="Times New Roman" w:hAnsi="Times New Roman" w:cs="Times New Roman"/>
        </w:rPr>
        <w:t xml:space="preserve">, </w:t>
      </w:r>
      <w:hyperlink r:id="rId1" w:history="1">
        <w:r w:rsidRPr="00076A8C">
          <w:rPr>
            <w:rStyle w:val="Hyperlink"/>
            <w:rFonts w:ascii="Times New Roman" w:hAnsi="Times New Roman" w:cs="Times New Roman"/>
          </w:rPr>
          <w:t>https://www.irs.gov/pub/irs-pdf/i1099msc.pdf</w:t>
        </w:r>
      </w:hyperlink>
      <w:r w:rsidRPr="00076A8C">
        <w:rPr>
          <w:rFonts w:ascii="Times New Roman" w:hAnsi="Times New Roman" w:cs="Times New Roman"/>
        </w:rPr>
        <w:t>.</w:t>
      </w:r>
    </w:p>
  </w:footnote>
  <w:footnote w:id="2">
    <w:p w14:paraId="221BA1D9" w14:textId="05C4CD3A" w:rsidR="00134BB0" w:rsidRPr="00FF09F0" w:rsidRDefault="00134BB0" w:rsidP="00580B95">
      <w:pPr>
        <w:pStyle w:val="FootnoteText"/>
        <w:rPr>
          <w:rFonts w:ascii="Times New Roman" w:hAnsi="Times New Roman" w:cs="Times New Roman"/>
        </w:rPr>
      </w:pPr>
      <w:r w:rsidRPr="00FF09F0">
        <w:rPr>
          <w:rStyle w:val="FootnoteReference"/>
          <w:rFonts w:ascii="Times New Roman" w:hAnsi="Times New Roman" w:cs="Times New Roman"/>
        </w:rPr>
        <w:footnoteRef/>
      </w:r>
      <w:r w:rsidRPr="00FF09F0">
        <w:rPr>
          <w:rFonts w:ascii="Times New Roman" w:hAnsi="Times New Roman" w:cs="Times New Roman"/>
        </w:rPr>
        <w:t xml:space="preserve"> Leasing income is considered farm income if two criteria are met: (1) The landowners’ arrangement with the tenant provides that the landowner will materially participate in the production or management of the farm and the land; and (2) The landowner actually materially participates.</w:t>
      </w:r>
    </w:p>
  </w:footnote>
  <w:footnote w:id="3">
    <w:p w14:paraId="3F70FC29" w14:textId="6F5CACFC" w:rsidR="00134BB0" w:rsidRPr="00FF09F0" w:rsidRDefault="00134BB0">
      <w:pPr>
        <w:pStyle w:val="FootnoteText"/>
        <w:rPr>
          <w:rFonts w:ascii="Times New Roman" w:hAnsi="Times New Roman" w:cs="Times New Roman"/>
        </w:rPr>
      </w:pPr>
      <w:r w:rsidRPr="00FF09F0">
        <w:rPr>
          <w:rStyle w:val="FootnoteReference"/>
          <w:rFonts w:ascii="Times New Roman" w:hAnsi="Times New Roman" w:cs="Times New Roman"/>
        </w:rPr>
        <w:footnoteRef/>
      </w:r>
      <w:r>
        <w:t xml:space="preserve"> </w:t>
      </w:r>
      <w:r w:rsidRPr="00FF09F0">
        <w:rPr>
          <w:rFonts w:ascii="Times New Roman" w:hAnsi="Times New Roman" w:cs="Times New Roman"/>
        </w:rPr>
        <w:t xml:space="preserve">Participants with an adjusted gross income in excess of a certain amount, currently $900,000, are ineligible for conservation cost-share programs. See, </w:t>
      </w:r>
      <w:hyperlink r:id="rId2" w:history="1">
        <w:r w:rsidRPr="00FF09F0">
          <w:rPr>
            <w:rFonts w:ascii="Times New Roman" w:hAnsi="Times New Roman" w:cs="Times New Roman"/>
            <w:color w:val="0000FF"/>
            <w:u w:val="single"/>
          </w:rPr>
          <w:t>https://askfsa.custhelp.com/app/answers/detail/a_id/1379/</w:t>
        </w:r>
      </w:hyperlink>
      <w:r w:rsidRPr="00FF09F0">
        <w:rPr>
          <w:rFonts w:ascii="Times New Roman" w:hAnsi="Times New Roman" w:cs="Times New Roman"/>
        </w:rPr>
        <w:t xml:space="preserve">. </w:t>
      </w:r>
    </w:p>
  </w:footnote>
  <w:footnote w:id="4">
    <w:p w14:paraId="5266FBCD" w14:textId="0BDBD696" w:rsidR="00134BB0" w:rsidRPr="00FF09F0" w:rsidRDefault="00134BB0">
      <w:pPr>
        <w:pStyle w:val="FootnoteText"/>
        <w:rPr>
          <w:rFonts w:ascii="Times New Roman" w:hAnsi="Times New Roman" w:cs="Times New Roman"/>
        </w:rPr>
      </w:pPr>
      <w:r w:rsidRPr="00FF09F0">
        <w:rPr>
          <w:rStyle w:val="FootnoteReference"/>
          <w:rFonts w:ascii="Times New Roman" w:hAnsi="Times New Roman" w:cs="Times New Roman"/>
        </w:rPr>
        <w:footnoteRef/>
      </w:r>
      <w:r w:rsidRPr="00FF09F0">
        <w:rPr>
          <w:rFonts w:ascii="Times New Roman" w:hAnsi="Times New Roman" w:cs="Times New Roman"/>
        </w:rPr>
        <w:t xml:space="preserve"> Conservation program payments </w:t>
      </w:r>
      <w:r>
        <w:rPr>
          <w:rFonts w:ascii="Times New Roman" w:hAnsi="Times New Roman" w:cs="Times New Roman"/>
        </w:rPr>
        <w:t xml:space="preserve">may </w:t>
      </w:r>
      <w:r w:rsidRPr="00FF09F0">
        <w:rPr>
          <w:rFonts w:ascii="Times New Roman" w:hAnsi="Times New Roman" w:cs="Times New Roman"/>
        </w:rPr>
        <w:t xml:space="preserve">vary over time with a higher amount of funding received at the outset to cover the installation of the practice followed by, in some cases, a lesser payment for maintenance of </w:t>
      </w:r>
      <w:r>
        <w:rPr>
          <w:rFonts w:ascii="Times New Roman" w:hAnsi="Times New Roman" w:cs="Times New Roman"/>
        </w:rPr>
        <w:t>the</w:t>
      </w:r>
      <w:r w:rsidRPr="00FF09F0">
        <w:rPr>
          <w:rFonts w:ascii="Times New Roman" w:hAnsi="Times New Roman" w:cs="Times New Roman"/>
        </w:rPr>
        <w:t xml:space="preserve"> practice. I</w:t>
      </w:r>
      <w:r>
        <w:rPr>
          <w:rFonts w:ascii="Times New Roman" w:hAnsi="Times New Roman" w:cs="Times New Roman"/>
        </w:rPr>
        <w:t>t</w:t>
      </w:r>
      <w:r w:rsidRPr="00FF09F0">
        <w:rPr>
          <w:rFonts w:ascii="Times New Roman" w:hAnsi="Times New Roman" w:cs="Times New Roman"/>
        </w:rPr>
        <w:t xml:space="preserve"> is advisable to consult your tax preparer on how best to handle the</w:t>
      </w:r>
      <w:r>
        <w:rPr>
          <w:rFonts w:ascii="Times New Roman" w:hAnsi="Times New Roman" w:cs="Times New Roman"/>
        </w:rPr>
        <w:t xml:space="preserve"> varying</w:t>
      </w:r>
      <w:r w:rsidRPr="00FF09F0">
        <w:rPr>
          <w:rFonts w:ascii="Times New Roman" w:hAnsi="Times New Roman" w:cs="Times New Roman"/>
        </w:rPr>
        <w:t xml:space="preserve"> types </w:t>
      </w:r>
      <w:r>
        <w:rPr>
          <w:rFonts w:ascii="Times New Roman" w:hAnsi="Times New Roman" w:cs="Times New Roman"/>
        </w:rPr>
        <w:t xml:space="preserve">and amounts </w:t>
      </w:r>
      <w:r w:rsidRPr="00FF09F0">
        <w:rPr>
          <w:rFonts w:ascii="Times New Roman" w:hAnsi="Times New Roman" w:cs="Times New Roman"/>
        </w:rPr>
        <w:t xml:space="preserve">of payments that will be received. </w:t>
      </w:r>
    </w:p>
  </w:footnote>
  <w:footnote w:id="5">
    <w:p w14:paraId="61DD7688" w14:textId="1C2E4DFD" w:rsidR="00134BB0" w:rsidRPr="00076A8C" w:rsidRDefault="00134BB0" w:rsidP="00AA3F12">
      <w:pPr>
        <w:pStyle w:val="FootnoteText"/>
        <w:rPr>
          <w:rFonts w:ascii="Times New Roman" w:hAnsi="Times New Roman" w:cs="Times New Roman"/>
        </w:rPr>
      </w:pPr>
      <w:r w:rsidRPr="00076A8C">
        <w:rPr>
          <w:rStyle w:val="FootnoteReference"/>
          <w:rFonts w:ascii="Times New Roman" w:hAnsi="Times New Roman" w:cs="Times New Roman"/>
        </w:rPr>
        <w:footnoteRef/>
      </w:r>
      <w:r w:rsidRPr="00076A8C">
        <w:rPr>
          <w:rFonts w:ascii="Times New Roman" w:hAnsi="Times New Roman" w:cs="Times New Roman"/>
        </w:rPr>
        <w:t xml:space="preserve"> </w:t>
      </w:r>
      <w:r>
        <w:rPr>
          <w:rFonts w:ascii="Times New Roman" w:hAnsi="Times New Roman" w:cs="Times New Roman"/>
        </w:rPr>
        <w:t xml:space="preserve">Exclusions are subject to a three-part test. </w:t>
      </w:r>
      <w:r w:rsidRPr="00076A8C">
        <w:rPr>
          <w:rFonts w:ascii="Times New Roman" w:hAnsi="Times New Roman" w:cs="Times New Roman"/>
          <w:i/>
        </w:rPr>
        <w:t>See</w:t>
      </w:r>
      <w:r>
        <w:rPr>
          <w:rFonts w:ascii="Times New Roman" w:hAnsi="Times New Roman" w:cs="Times New Roman"/>
          <w:i/>
        </w:rPr>
        <w:t xml:space="preserve"> </w:t>
      </w:r>
      <w:r>
        <w:rPr>
          <w:rFonts w:ascii="Times New Roman" w:hAnsi="Times New Roman" w:cs="Times New Roman"/>
        </w:rPr>
        <w:t>IRS</w:t>
      </w:r>
      <w:r w:rsidRPr="00076A8C">
        <w:rPr>
          <w:rFonts w:ascii="Times New Roman" w:hAnsi="Times New Roman" w:cs="Times New Roman"/>
        </w:rPr>
        <w:t xml:space="preserve">, </w:t>
      </w:r>
      <w:r w:rsidRPr="00076A8C">
        <w:rPr>
          <w:rFonts w:ascii="Times New Roman" w:hAnsi="Times New Roman" w:cs="Times New Roman"/>
          <w:i/>
          <w:iCs/>
        </w:rPr>
        <w:t>Publication 225 (2018), Farmer’s Tax Guide</w:t>
      </w:r>
      <w:r w:rsidRPr="00076A8C">
        <w:rPr>
          <w:rFonts w:ascii="Times New Roman" w:hAnsi="Times New Roman" w:cs="Times New Roman"/>
        </w:rPr>
        <w:t>,</w:t>
      </w:r>
      <w:r>
        <w:rPr>
          <w:rFonts w:ascii="Times New Roman" w:hAnsi="Times New Roman" w:cs="Times New Roman"/>
        </w:rPr>
        <w:t xml:space="preserve"> page 11,</w:t>
      </w:r>
      <w:hyperlink r:id="rId3" w:anchor="TXMP15c1c24a" w:history="1">
        <w:r w:rsidRPr="00FF09F0">
          <w:rPr>
            <w:rStyle w:val="Hyperlink"/>
            <w:rFonts w:ascii="Times New Roman" w:eastAsia="Times New Roman" w:hAnsi="Times New Roman" w:cs="Times New Roman"/>
            <w:shd w:val="clear" w:color="auto" w:fill="FFFFFF"/>
          </w:rPr>
          <w:t>https://taxmap.irs.gov/taxmap2015/pubs/p225-008.htm#TXMP15c1c24a</w:t>
        </w:r>
      </w:hyperlink>
      <w:r>
        <w:rPr>
          <w:rFonts w:ascii="Times New Roman" w:eastAsia="Times New Roman" w:hAnsi="Times New Roman" w:cs="Times New Roman"/>
          <w:color w:val="000000"/>
          <w:shd w:val="clear" w:color="auto" w:fill="FFFFFF"/>
        </w:rPr>
        <w:t xml:space="preserve">. </w:t>
      </w:r>
    </w:p>
  </w:footnote>
  <w:footnote w:id="6">
    <w:p w14:paraId="231D183F" w14:textId="21C88CBA" w:rsidR="00134BB0" w:rsidRDefault="00134BB0">
      <w:pPr>
        <w:pStyle w:val="FootnoteText"/>
      </w:pPr>
      <w:r>
        <w:rPr>
          <w:rStyle w:val="FootnoteReference"/>
        </w:rPr>
        <w:footnoteRef/>
      </w:r>
      <w:r>
        <w:t xml:space="preserve"> </w:t>
      </w:r>
      <w:r w:rsidRPr="00095DF9">
        <w:rPr>
          <w:rFonts w:ascii="Times New Roman" w:hAnsi="Times New Roman" w:cs="Times New Roman"/>
        </w:rPr>
        <w:t>Programs authorized for income exclusion include: the rural clean water program, the water bank program, emergency conservation program, great plains conservation program, resource conservation and development program</w:t>
      </w:r>
      <w:r>
        <w:rPr>
          <w:rFonts w:ascii="Times New Roman" w:hAnsi="Times New Roman" w:cs="Times New Roman"/>
        </w:rPr>
        <w:t>,</w:t>
      </w:r>
      <w:r w:rsidRPr="00095DF9">
        <w:rPr>
          <w:rFonts w:ascii="Times New Roman" w:hAnsi="Times New Roman" w:cs="Times New Roman"/>
        </w:rPr>
        <w:t xml:space="preserve"> and any </w:t>
      </w:r>
      <w:r>
        <w:rPr>
          <w:rFonts w:ascii="Times New Roman" w:hAnsi="Times New Roman" w:cs="Times New Roman"/>
        </w:rPr>
        <w:t xml:space="preserve">other </w:t>
      </w:r>
      <w:r w:rsidRPr="00095DF9">
        <w:rPr>
          <w:rFonts w:ascii="Times New Roman" w:hAnsi="Times New Roman" w:cs="Times New Roman"/>
        </w:rPr>
        <w:t>program in which payments are made for conserving soil, protecting or restoring the environment, improving forests, or providing habitat for wildlife</w:t>
      </w:r>
      <w:r>
        <w:rPr>
          <w:rFonts w:ascii="Times New Roman" w:hAnsi="Times New Roman" w:cs="Times New Roman"/>
        </w:rPr>
        <w:t xml:space="preserve">. Tax professionals and the </w:t>
      </w:r>
      <w:hyperlink r:id="rId4" w:history="1">
        <w:r w:rsidRPr="00B6737E">
          <w:rPr>
            <w:rStyle w:val="Hyperlink"/>
            <w:rFonts w:ascii="Times New Roman" w:hAnsi="Times New Roman" w:cs="Times New Roman"/>
          </w:rPr>
          <w:t>National Resources Conservation Service (NRCS)</w:t>
        </w:r>
      </w:hyperlink>
      <w:r>
        <w:rPr>
          <w:rFonts w:ascii="Times New Roman" w:hAnsi="Times New Roman" w:cs="Times New Roman"/>
        </w:rPr>
        <w:t xml:space="preserve"> will have more information on which programs payments are eligible for income tax exclusion. </w:t>
      </w:r>
    </w:p>
  </w:footnote>
  <w:footnote w:id="7">
    <w:p w14:paraId="391365A6" w14:textId="0C07C7A7" w:rsidR="00134BB0" w:rsidRPr="00C3790F" w:rsidRDefault="00134BB0">
      <w:pPr>
        <w:pStyle w:val="FootnoteText"/>
        <w:rPr>
          <w:rFonts w:ascii="Times New Roman" w:hAnsi="Times New Roman" w:cs="Times New Roman"/>
        </w:rPr>
      </w:pPr>
      <w:r>
        <w:rPr>
          <w:rStyle w:val="FootnoteReference"/>
        </w:rPr>
        <w:footnoteRef/>
      </w:r>
      <w:r>
        <w:t xml:space="preserve"> </w:t>
      </w:r>
      <w:r w:rsidRPr="00C3790F">
        <w:rPr>
          <w:rFonts w:ascii="Times New Roman" w:hAnsi="Times New Roman" w:cs="Times New Roman"/>
        </w:rPr>
        <w:t>26 U.S. Code § 126.</w:t>
      </w:r>
      <w:r w:rsidRPr="00C3790F" w:rsidDel="00FF09F0">
        <w:rPr>
          <w:rFonts w:ascii="Times New Roman" w:hAnsi="Times New Roman" w:cs="Times New Roman"/>
        </w:rPr>
        <w:t xml:space="preserve"> </w:t>
      </w:r>
    </w:p>
  </w:footnote>
  <w:footnote w:id="8">
    <w:p w14:paraId="1E7B8CE9" w14:textId="118E4388" w:rsidR="00134BB0" w:rsidRPr="00076A8C" w:rsidRDefault="00134BB0" w:rsidP="00843835">
      <w:pPr>
        <w:rPr>
          <w:rFonts w:ascii="Times New Roman" w:hAnsi="Times New Roman" w:cs="Times New Roman"/>
          <w:sz w:val="20"/>
          <w:szCs w:val="20"/>
        </w:rPr>
      </w:pPr>
      <w:r w:rsidRPr="00076A8C">
        <w:rPr>
          <w:rStyle w:val="FootnoteReference"/>
          <w:rFonts w:ascii="Times New Roman" w:hAnsi="Times New Roman" w:cs="Times New Roman"/>
          <w:sz w:val="20"/>
          <w:szCs w:val="20"/>
        </w:rPr>
        <w:footnoteRef/>
      </w:r>
      <w:hyperlink r:id="rId5" w:history="1">
        <w:r w:rsidRPr="00076A8C">
          <w:rPr>
            <w:rStyle w:val="Hyperlink"/>
            <w:rFonts w:ascii="Times New Roman" w:hAnsi="Times New Roman" w:cs="Times New Roman"/>
            <w:sz w:val="20"/>
            <w:szCs w:val="20"/>
          </w:rPr>
          <w:t>https://agnr.umd.edu/sites/agnr.umd.edu/files/files/documents/Hughes%20Center/taxes%201pagerwithMDtax.pdf</w:t>
        </w:r>
      </w:hyperlink>
      <w:r w:rsidRPr="00076A8C">
        <w:rPr>
          <w:rFonts w:ascii="Times New Roman" w:hAnsi="Times New Roman" w:cs="Times New Roman"/>
          <w:sz w:val="20"/>
          <w:szCs w:val="20"/>
        </w:rPr>
        <w:t xml:space="preserve">. </w:t>
      </w:r>
    </w:p>
  </w:footnote>
  <w:footnote w:id="9">
    <w:p w14:paraId="22D23050" w14:textId="6D91D99E" w:rsidR="00134BB0" w:rsidRPr="00076A8C" w:rsidRDefault="00134BB0">
      <w:pPr>
        <w:pStyle w:val="FootnoteText"/>
        <w:rPr>
          <w:rFonts w:ascii="Times New Roman" w:hAnsi="Times New Roman" w:cs="Times New Roman"/>
        </w:rPr>
      </w:pPr>
      <w:r w:rsidRPr="00076A8C">
        <w:rPr>
          <w:rStyle w:val="FootnoteReference"/>
          <w:rFonts w:ascii="Times New Roman" w:hAnsi="Times New Roman" w:cs="Times New Roman"/>
        </w:rPr>
        <w:footnoteRef/>
      </w:r>
      <w:r w:rsidRPr="00076A8C">
        <w:rPr>
          <w:rFonts w:ascii="Times New Roman" w:hAnsi="Times New Roman" w:cs="Times New Roman"/>
        </w:rPr>
        <w:t xml:space="preserve"> Md. Code, Tax-Gen. §10-402. </w:t>
      </w:r>
    </w:p>
  </w:footnote>
  <w:footnote w:id="10">
    <w:p w14:paraId="400F2751" w14:textId="29730794" w:rsidR="00134BB0" w:rsidRPr="00076A8C" w:rsidRDefault="00134BB0" w:rsidP="00511129">
      <w:pPr>
        <w:rPr>
          <w:rFonts w:ascii="Times New Roman" w:eastAsia="Times New Roman" w:hAnsi="Times New Roman" w:cs="Times New Roman"/>
          <w:sz w:val="20"/>
          <w:szCs w:val="20"/>
        </w:rPr>
      </w:pPr>
      <w:r w:rsidRPr="00076A8C">
        <w:rPr>
          <w:rStyle w:val="FootnoteReference"/>
          <w:rFonts w:ascii="Times New Roman" w:hAnsi="Times New Roman" w:cs="Times New Roman"/>
          <w:sz w:val="20"/>
          <w:szCs w:val="20"/>
        </w:rPr>
        <w:footnoteRef/>
      </w:r>
      <w:r w:rsidRPr="00076A8C">
        <w:rPr>
          <w:rFonts w:ascii="Times New Roman" w:hAnsi="Times New Roman" w:cs="Times New Roman"/>
          <w:sz w:val="20"/>
          <w:szCs w:val="20"/>
        </w:rPr>
        <w:t xml:space="preserve"> </w:t>
      </w:r>
      <w:r>
        <w:rPr>
          <w:rFonts w:ascii="Times New Roman" w:hAnsi="Times New Roman" w:cs="Times New Roman"/>
          <w:sz w:val="20"/>
          <w:szCs w:val="20"/>
        </w:rPr>
        <w:t xml:space="preserve">Maryland Department of Agriculture, The Maryland Income Tax Subtraction Modification for Conservation Equipment, </w:t>
      </w:r>
      <w:hyperlink r:id="rId6" w:history="1">
        <w:r w:rsidRPr="0045265E">
          <w:rPr>
            <w:rStyle w:val="Hyperlink"/>
            <w:rFonts w:ascii="Times New Roman" w:hAnsi="Times New Roman" w:cs="Times New Roman"/>
            <w:sz w:val="20"/>
            <w:szCs w:val="20"/>
          </w:rPr>
          <w:t>https://mda.maryland.gov/resource_conservation/Documents/taxsubtraction.pdf</w:t>
        </w:r>
      </w:hyperlink>
      <w:r>
        <w:rPr>
          <w:rFonts w:ascii="Times New Roman" w:hAnsi="Times New Roman" w:cs="Times New Roman"/>
          <w:sz w:val="20"/>
          <w:szCs w:val="20"/>
        </w:rPr>
        <w:t>.</w:t>
      </w:r>
    </w:p>
  </w:footnote>
  <w:footnote w:id="11">
    <w:p w14:paraId="3289F0CA" w14:textId="455CD076" w:rsidR="00134BB0" w:rsidRDefault="00134BB0">
      <w:pPr>
        <w:pStyle w:val="FootnoteText"/>
      </w:pPr>
      <w:r>
        <w:rPr>
          <w:rStyle w:val="FootnoteReference"/>
        </w:rPr>
        <w:footnoteRef/>
      </w:r>
      <w:r>
        <w:t xml:space="preserve"> </w:t>
      </w:r>
      <w:r w:rsidRPr="00B6737E">
        <w:rPr>
          <w:rFonts w:ascii="Times New Roman" w:hAnsi="Times New Roman" w:cs="Times New Roman"/>
        </w:rPr>
        <w:t>The form can be accessed on the Maryland Department of Agriculture website</w:t>
      </w:r>
      <w:r>
        <w:rPr>
          <w:rFonts w:ascii="Times New Roman" w:hAnsi="Times New Roman" w:cs="Times New Roman"/>
        </w:rPr>
        <w:t xml:space="preserve">, </w:t>
      </w:r>
      <w:hyperlink r:id="rId7" w:history="1">
        <w:r w:rsidRPr="003C75C3">
          <w:rPr>
            <w:rStyle w:val="Hyperlink"/>
            <w:rFonts w:ascii="Times New Roman" w:hAnsi="Times New Roman" w:cs="Times New Roman"/>
          </w:rPr>
          <w:t>https://mda.maryland.gov/resource_conservation/counties/MD%20Income%20Tax%20Subtraction%20Form%202013-03-13FINAL.pdf</w:t>
        </w:r>
      </w:hyperlink>
      <w:r>
        <w:t xml:space="preserve">. </w:t>
      </w:r>
    </w:p>
  </w:footnote>
  <w:footnote w:id="12">
    <w:p w14:paraId="630A4E1D" w14:textId="16517FE2" w:rsidR="00134BB0" w:rsidRPr="00076A8C" w:rsidRDefault="00134BB0">
      <w:pPr>
        <w:pStyle w:val="FootnoteText"/>
        <w:rPr>
          <w:rFonts w:ascii="Times New Roman" w:hAnsi="Times New Roman" w:cs="Times New Roman"/>
        </w:rPr>
      </w:pPr>
      <w:r w:rsidRPr="00076A8C">
        <w:rPr>
          <w:rStyle w:val="FootnoteReference"/>
          <w:rFonts w:ascii="Times New Roman" w:hAnsi="Times New Roman" w:cs="Times New Roman"/>
        </w:rPr>
        <w:footnoteRef/>
      </w:r>
      <w:r w:rsidRPr="00076A8C">
        <w:rPr>
          <w:rFonts w:ascii="Times New Roman" w:hAnsi="Times New Roman" w:cs="Times New Roman"/>
        </w:rPr>
        <w:t xml:space="preserve"> </w:t>
      </w:r>
      <w:r w:rsidRPr="00076A8C">
        <w:rPr>
          <w:rFonts w:ascii="Times New Roman" w:eastAsia="Times New Roman" w:hAnsi="Times New Roman" w:cs="Times New Roman"/>
        </w:rPr>
        <w:t>26 U.S. Code Section 175.</w:t>
      </w:r>
    </w:p>
  </w:footnote>
  <w:footnote w:id="13">
    <w:p w14:paraId="58C6F8CD" w14:textId="25A50193" w:rsidR="00134BB0" w:rsidRPr="003A0A6A" w:rsidRDefault="00134BB0">
      <w:pPr>
        <w:pStyle w:val="FootnoteText"/>
        <w:rPr>
          <w:rFonts w:ascii="Times New Roman" w:hAnsi="Times New Roman" w:cs="Times New Roman"/>
        </w:rPr>
      </w:pPr>
      <w:r>
        <w:rPr>
          <w:rStyle w:val="FootnoteReference"/>
        </w:rPr>
        <w:footnoteRef/>
      </w:r>
      <w:r>
        <w:t xml:space="preserve"> </w:t>
      </w:r>
      <w:r w:rsidRPr="0010605A">
        <w:rPr>
          <w:rFonts w:ascii="Times New Roman" w:hAnsi="Times New Roman" w:cs="Times New Roman"/>
        </w:rPr>
        <w:t xml:space="preserve">IRS, </w:t>
      </w:r>
      <w:r w:rsidRPr="00FF09F0">
        <w:rPr>
          <w:rFonts w:ascii="Times New Roman" w:hAnsi="Times New Roman" w:cs="Times New Roman"/>
          <w:iCs/>
        </w:rPr>
        <w:t>Publication 225 (2018),</w:t>
      </w:r>
      <w:r w:rsidRPr="0010605A">
        <w:rPr>
          <w:rFonts w:ascii="Times New Roman" w:hAnsi="Times New Roman" w:cs="Times New Roman"/>
          <w:i/>
          <w:iCs/>
        </w:rPr>
        <w:t xml:space="preserve"> Farmer’s Tax Guide</w:t>
      </w:r>
      <w:r w:rsidRPr="0010605A">
        <w:rPr>
          <w:rFonts w:ascii="Times New Roman" w:hAnsi="Times New Roman" w:cs="Times New Roman"/>
        </w:rPr>
        <w:t xml:space="preserve">, page 12, </w:t>
      </w:r>
      <w:hyperlink r:id="rId8" w:anchor="TXMP15c1c24a" w:history="1">
        <w:r w:rsidRPr="00FF09F0">
          <w:rPr>
            <w:rFonts w:ascii="Times New Roman" w:hAnsi="Times New Roman" w:cs="Times New Roman"/>
            <w:color w:val="0000FF"/>
            <w:u w:val="single"/>
          </w:rPr>
          <w:t>https://taxmap.irs.gov/taxmap2013/pubs/p225-008.htm#TXMP15c1c24a</w:t>
        </w:r>
      </w:hyperlink>
      <w:r w:rsidRPr="00FF09F0">
        <w:rPr>
          <w:rFonts w:ascii="Times New Roman" w:hAnsi="Times New Roman" w:cs="Times New Roman"/>
        </w:rPr>
        <w:t>.</w:t>
      </w:r>
      <w:r>
        <w:rPr>
          <w:sz w:val="24"/>
          <w:szCs w:val="24"/>
        </w:rPr>
        <w:t xml:space="preserve"> </w:t>
      </w:r>
    </w:p>
  </w:footnote>
  <w:footnote w:id="14">
    <w:p w14:paraId="4D64D2B6" w14:textId="34013EA1" w:rsidR="00134BB0" w:rsidRPr="00843835" w:rsidRDefault="00134BB0" w:rsidP="00511129">
      <w:pPr>
        <w:pStyle w:val="FootnoteText"/>
        <w:rPr>
          <w:rFonts w:ascii="Times New Roman" w:hAnsi="Times New Roman" w:cs="Times New Roman"/>
        </w:rPr>
      </w:pPr>
      <w:r w:rsidRPr="00076A8C">
        <w:rPr>
          <w:rStyle w:val="FootnoteReference"/>
          <w:rFonts w:ascii="Times New Roman" w:hAnsi="Times New Roman" w:cs="Times New Roman"/>
        </w:rPr>
        <w:footnoteRef/>
      </w:r>
      <w:r w:rsidRPr="00076A8C">
        <w:rPr>
          <w:rFonts w:ascii="Times New Roman" w:hAnsi="Times New Roman" w:cs="Times New Roman"/>
        </w:rPr>
        <w:t xml:space="preserve"> </w:t>
      </w:r>
      <w:r w:rsidRPr="00FF09F0">
        <w:rPr>
          <w:rFonts w:ascii="Times New Roman" w:eastAsia="Times New Roman" w:hAnsi="Times New Roman" w:cs="Times New Roman"/>
          <w:i/>
        </w:rPr>
        <w:t>Id.</w:t>
      </w:r>
      <w:r>
        <w:rPr>
          <w:rFonts w:ascii="Times New Roman" w:eastAsia="Times New Roman" w:hAnsi="Times New Roman" w:cs="Times New Roman"/>
        </w:rPr>
        <w:t xml:space="preserve"> at 30.</w:t>
      </w:r>
    </w:p>
  </w:footnote>
  <w:footnote w:id="15">
    <w:p w14:paraId="78E28279" w14:textId="11D35E9E" w:rsidR="00134BB0" w:rsidRPr="003A0A6A" w:rsidRDefault="00134BB0" w:rsidP="0010605A">
      <w:pPr>
        <w:pStyle w:val="FootnoteText"/>
        <w:rPr>
          <w:rFonts w:ascii="Times New Roman" w:hAnsi="Times New Roman" w:cs="Times New Roman"/>
        </w:rPr>
      </w:pPr>
      <w:r w:rsidRPr="00FF09F0">
        <w:rPr>
          <w:rStyle w:val="FootnoteReference"/>
          <w:rFonts w:ascii="Times New Roman" w:hAnsi="Times New Roman" w:cs="Times New Roman"/>
        </w:rPr>
        <w:footnoteRef/>
      </w:r>
      <w:r w:rsidRPr="00FF09F0">
        <w:rPr>
          <w:rFonts w:ascii="Times New Roman" w:hAnsi="Times New Roman" w:cs="Times New Roman"/>
        </w:rPr>
        <w:t xml:space="preserve"> </w:t>
      </w:r>
      <w:r w:rsidRPr="00FF09F0">
        <w:rPr>
          <w:rFonts w:ascii="Times New Roman" w:hAnsi="Times New Roman" w:cs="Times New Roman"/>
          <w:color w:val="333333"/>
          <w:shd w:val="clear" w:color="auto" w:fill="FFFFFF"/>
        </w:rPr>
        <w:t> </w:t>
      </w:r>
      <w:r>
        <w:rPr>
          <w:rFonts w:ascii="Times New Roman" w:hAnsi="Times New Roman" w:cs="Times New Roman"/>
          <w:color w:val="333333"/>
          <w:shd w:val="clear" w:color="auto" w:fill="FFFFFF"/>
        </w:rPr>
        <w:t>According to the IRS, expenses not deductible “…</w:t>
      </w:r>
      <w:r w:rsidRPr="00FF09F0">
        <w:rPr>
          <w:rFonts w:ascii="Times New Roman" w:hAnsi="Times New Roman" w:cs="Times New Roman"/>
          <w:color w:val="333333"/>
          <w:shd w:val="clear" w:color="auto" w:fill="FFFFFF"/>
        </w:rPr>
        <w:t>include interest and taxes, the cost of periodically clearing brush from productive land, the regular removal of sediment from a drainage ditch, and expenses paid or incurred primarily to produce an agricultural crop that may also conserve soil</w:t>
      </w:r>
      <w:r w:rsidRPr="0010605A">
        <w:rPr>
          <w:rFonts w:ascii="Arial" w:hAnsi="Arial" w:cs="Arial"/>
          <w:color w:val="333333"/>
          <w:shd w:val="clear" w:color="auto" w:fill="FFFFFF"/>
        </w:rPr>
        <w:t>.”</w:t>
      </w:r>
      <w:r w:rsidRPr="00C21433">
        <w:rPr>
          <w:rFonts w:ascii="Arial" w:hAnsi="Arial" w:cs="Arial"/>
          <w:color w:val="333333"/>
          <w:shd w:val="clear" w:color="auto" w:fill="FFFFFF"/>
        </w:rPr>
        <w:t xml:space="preserve"> </w:t>
      </w:r>
      <w:r w:rsidRPr="00C21433">
        <w:rPr>
          <w:rFonts w:ascii="Times New Roman" w:hAnsi="Times New Roman" w:cs="Times New Roman"/>
        </w:rPr>
        <w:t xml:space="preserve">IRS, </w:t>
      </w:r>
      <w:r w:rsidRPr="00C21433">
        <w:rPr>
          <w:rFonts w:ascii="Times New Roman" w:hAnsi="Times New Roman" w:cs="Times New Roman"/>
          <w:iCs/>
        </w:rPr>
        <w:t>Publication 225 (2018),</w:t>
      </w:r>
      <w:r w:rsidRPr="00FF09F0">
        <w:rPr>
          <w:rFonts w:ascii="Times New Roman" w:hAnsi="Times New Roman" w:cs="Times New Roman"/>
          <w:i/>
          <w:iCs/>
        </w:rPr>
        <w:t xml:space="preserve"> Farmer’s Tax Guide</w:t>
      </w:r>
      <w:r w:rsidRPr="00FF09F0">
        <w:rPr>
          <w:rFonts w:ascii="Times New Roman" w:hAnsi="Times New Roman" w:cs="Times New Roman"/>
        </w:rPr>
        <w:t xml:space="preserve">, page 28, </w:t>
      </w:r>
      <w:hyperlink r:id="rId9" w:history="1">
        <w:r w:rsidRPr="003C75C3">
          <w:rPr>
            <w:rFonts w:ascii="Times New Roman" w:hAnsi="Times New Roman" w:cs="Times New Roman"/>
            <w:color w:val="0000FF"/>
            <w:u w:val="single"/>
          </w:rPr>
          <w:t>https://taxmap.irs.gov/taxmap2013/pubs/p225-019.htm</w:t>
        </w:r>
      </w:hyperlink>
      <w:r w:rsidRPr="003C75C3">
        <w:rPr>
          <w:rFonts w:ascii="Times New Roman" w:hAnsi="Times New Roman" w:cs="Times New Roman"/>
        </w:rPr>
        <w:t>.</w:t>
      </w:r>
      <w:r w:rsidRPr="003C75C3">
        <w:rPr>
          <w:rFonts w:ascii="Times New Roman" w:hAnsi="Times New Roman" w:cs="Times New Roman"/>
          <w:sz w:val="24"/>
          <w:szCs w:val="24"/>
        </w:rPr>
        <w:t xml:space="preserve"> </w:t>
      </w:r>
    </w:p>
    <w:p w14:paraId="373B0636" w14:textId="4675B3C7" w:rsidR="00134BB0" w:rsidRDefault="00134BB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7D4"/>
    <w:multiLevelType w:val="hybridMultilevel"/>
    <w:tmpl w:val="84EC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1251C"/>
    <w:multiLevelType w:val="hybridMultilevel"/>
    <w:tmpl w:val="1B643D4C"/>
    <w:lvl w:ilvl="0" w:tplc="7E445E3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797E23"/>
    <w:multiLevelType w:val="hybridMultilevel"/>
    <w:tmpl w:val="D2F0D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BD16EB"/>
    <w:multiLevelType w:val="hybridMultilevel"/>
    <w:tmpl w:val="A76A3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33DC5"/>
    <w:multiLevelType w:val="hybridMultilevel"/>
    <w:tmpl w:val="9CBA217A"/>
    <w:lvl w:ilvl="0" w:tplc="BDB683A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3653A"/>
    <w:multiLevelType w:val="hybridMultilevel"/>
    <w:tmpl w:val="71240C00"/>
    <w:lvl w:ilvl="0" w:tplc="A50A1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A0EDC"/>
    <w:multiLevelType w:val="hybridMultilevel"/>
    <w:tmpl w:val="F9BE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46"/>
    <w:rsid w:val="00000D5F"/>
    <w:rsid w:val="000051C5"/>
    <w:rsid w:val="00006B5D"/>
    <w:rsid w:val="00023B21"/>
    <w:rsid w:val="00076A8C"/>
    <w:rsid w:val="00085BF3"/>
    <w:rsid w:val="00095DF9"/>
    <w:rsid w:val="000D2395"/>
    <w:rsid w:val="000D24C8"/>
    <w:rsid w:val="0010605A"/>
    <w:rsid w:val="00110283"/>
    <w:rsid w:val="00123837"/>
    <w:rsid w:val="00134BB0"/>
    <w:rsid w:val="00151D42"/>
    <w:rsid w:val="00157FDA"/>
    <w:rsid w:val="00180C20"/>
    <w:rsid w:val="001C5697"/>
    <w:rsid w:val="001C77B2"/>
    <w:rsid w:val="001F0746"/>
    <w:rsid w:val="00216521"/>
    <w:rsid w:val="00243FCC"/>
    <w:rsid w:val="0026478C"/>
    <w:rsid w:val="0029578C"/>
    <w:rsid w:val="002C67BD"/>
    <w:rsid w:val="002E3D84"/>
    <w:rsid w:val="00301B72"/>
    <w:rsid w:val="00322612"/>
    <w:rsid w:val="00350415"/>
    <w:rsid w:val="00354943"/>
    <w:rsid w:val="003719EE"/>
    <w:rsid w:val="003A0A6A"/>
    <w:rsid w:val="003A24F9"/>
    <w:rsid w:val="003B6B28"/>
    <w:rsid w:val="003C75C3"/>
    <w:rsid w:val="003D494E"/>
    <w:rsid w:val="00405522"/>
    <w:rsid w:val="00497636"/>
    <w:rsid w:val="004C0616"/>
    <w:rsid w:val="004D4EC2"/>
    <w:rsid w:val="00504F24"/>
    <w:rsid w:val="00511129"/>
    <w:rsid w:val="00536394"/>
    <w:rsid w:val="0055478E"/>
    <w:rsid w:val="0057542A"/>
    <w:rsid w:val="00580B95"/>
    <w:rsid w:val="00586662"/>
    <w:rsid w:val="005A6223"/>
    <w:rsid w:val="005B5F7F"/>
    <w:rsid w:val="005B76CC"/>
    <w:rsid w:val="005C178E"/>
    <w:rsid w:val="005E7BA8"/>
    <w:rsid w:val="0060359F"/>
    <w:rsid w:val="00605B30"/>
    <w:rsid w:val="00620566"/>
    <w:rsid w:val="00640B7F"/>
    <w:rsid w:val="0065031A"/>
    <w:rsid w:val="0066247E"/>
    <w:rsid w:val="00667240"/>
    <w:rsid w:val="00671284"/>
    <w:rsid w:val="00673BCA"/>
    <w:rsid w:val="006802D9"/>
    <w:rsid w:val="00692474"/>
    <w:rsid w:val="006B1EC5"/>
    <w:rsid w:val="00733891"/>
    <w:rsid w:val="007404B3"/>
    <w:rsid w:val="007642BE"/>
    <w:rsid w:val="007C0F8C"/>
    <w:rsid w:val="007D70B8"/>
    <w:rsid w:val="007D7C86"/>
    <w:rsid w:val="00807A0E"/>
    <w:rsid w:val="00835730"/>
    <w:rsid w:val="008407A6"/>
    <w:rsid w:val="00843835"/>
    <w:rsid w:val="00884C36"/>
    <w:rsid w:val="008B1079"/>
    <w:rsid w:val="008F0DEB"/>
    <w:rsid w:val="00914DAC"/>
    <w:rsid w:val="0097485C"/>
    <w:rsid w:val="00982ADC"/>
    <w:rsid w:val="009C5616"/>
    <w:rsid w:val="009C7D09"/>
    <w:rsid w:val="009D7681"/>
    <w:rsid w:val="00A2178E"/>
    <w:rsid w:val="00A3053E"/>
    <w:rsid w:val="00A5276B"/>
    <w:rsid w:val="00A84EBE"/>
    <w:rsid w:val="00A94828"/>
    <w:rsid w:val="00AA3F12"/>
    <w:rsid w:val="00AC1861"/>
    <w:rsid w:val="00B51BE6"/>
    <w:rsid w:val="00B637FB"/>
    <w:rsid w:val="00B6737E"/>
    <w:rsid w:val="00B920AA"/>
    <w:rsid w:val="00C138C9"/>
    <w:rsid w:val="00C21433"/>
    <w:rsid w:val="00C3790F"/>
    <w:rsid w:val="00C413CF"/>
    <w:rsid w:val="00C422EC"/>
    <w:rsid w:val="00C43405"/>
    <w:rsid w:val="00C94C7A"/>
    <w:rsid w:val="00CC0D4F"/>
    <w:rsid w:val="00D024C6"/>
    <w:rsid w:val="00D7104D"/>
    <w:rsid w:val="00D844AB"/>
    <w:rsid w:val="00DA7499"/>
    <w:rsid w:val="00DC4DD8"/>
    <w:rsid w:val="00DD18EA"/>
    <w:rsid w:val="00E11A4A"/>
    <w:rsid w:val="00E62495"/>
    <w:rsid w:val="00EA2009"/>
    <w:rsid w:val="00EA4AC4"/>
    <w:rsid w:val="00EC7DBB"/>
    <w:rsid w:val="00F03EE9"/>
    <w:rsid w:val="00F047C6"/>
    <w:rsid w:val="00F3256C"/>
    <w:rsid w:val="00F61436"/>
    <w:rsid w:val="00F638BC"/>
    <w:rsid w:val="00F85B20"/>
    <w:rsid w:val="00FC761A"/>
    <w:rsid w:val="00FC7E15"/>
    <w:rsid w:val="00FF09F0"/>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BA99"/>
  <w15:chartTrackingRefBased/>
  <w15:docId w15:val="{B96CBF32-7E0F-424C-AC83-4CF52811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7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746"/>
    <w:rPr>
      <w:rFonts w:ascii="Times New Roman" w:hAnsi="Times New Roman" w:cs="Times New Roman"/>
      <w:sz w:val="18"/>
      <w:szCs w:val="18"/>
    </w:rPr>
  </w:style>
  <w:style w:type="paragraph" w:styleId="ListParagraph">
    <w:name w:val="List Paragraph"/>
    <w:basedOn w:val="Normal"/>
    <w:uiPriority w:val="34"/>
    <w:qFormat/>
    <w:rsid w:val="001F0746"/>
    <w:pPr>
      <w:spacing w:after="160" w:line="259" w:lineRule="auto"/>
      <w:ind w:left="720"/>
      <w:contextualSpacing/>
    </w:pPr>
    <w:rPr>
      <w:sz w:val="22"/>
      <w:szCs w:val="22"/>
    </w:rPr>
  </w:style>
  <w:style w:type="character" w:styleId="Hyperlink">
    <w:name w:val="Hyperlink"/>
    <w:basedOn w:val="DefaultParagraphFont"/>
    <w:uiPriority w:val="99"/>
    <w:unhideWhenUsed/>
    <w:rsid w:val="001F0746"/>
    <w:rPr>
      <w:color w:val="0000FF"/>
      <w:u w:val="single"/>
    </w:rPr>
  </w:style>
  <w:style w:type="paragraph" w:styleId="FootnoteText">
    <w:name w:val="footnote text"/>
    <w:basedOn w:val="Normal"/>
    <w:link w:val="FootnoteTextChar"/>
    <w:uiPriority w:val="99"/>
    <w:unhideWhenUsed/>
    <w:rsid w:val="001F0746"/>
    <w:rPr>
      <w:sz w:val="20"/>
      <w:szCs w:val="20"/>
    </w:rPr>
  </w:style>
  <w:style w:type="character" w:customStyle="1" w:styleId="FootnoteTextChar">
    <w:name w:val="Footnote Text Char"/>
    <w:basedOn w:val="DefaultParagraphFont"/>
    <w:link w:val="FootnoteText"/>
    <w:uiPriority w:val="99"/>
    <w:rsid w:val="001F0746"/>
    <w:rPr>
      <w:sz w:val="20"/>
      <w:szCs w:val="20"/>
    </w:rPr>
  </w:style>
  <w:style w:type="character" w:styleId="FootnoteReference">
    <w:name w:val="footnote reference"/>
    <w:basedOn w:val="DefaultParagraphFont"/>
    <w:uiPriority w:val="99"/>
    <w:unhideWhenUsed/>
    <w:rsid w:val="001F0746"/>
    <w:rPr>
      <w:vertAlign w:val="superscript"/>
    </w:rPr>
  </w:style>
  <w:style w:type="paragraph" w:styleId="NormalWeb">
    <w:name w:val="Normal (Web)"/>
    <w:basedOn w:val="Normal"/>
    <w:uiPriority w:val="99"/>
    <w:unhideWhenUsed/>
    <w:rsid w:val="001F074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F0746"/>
    <w:rPr>
      <w:sz w:val="18"/>
      <w:szCs w:val="18"/>
    </w:rPr>
  </w:style>
  <w:style w:type="paragraph" w:styleId="CommentText">
    <w:name w:val="annotation text"/>
    <w:basedOn w:val="Normal"/>
    <w:link w:val="CommentTextChar"/>
    <w:uiPriority w:val="99"/>
    <w:unhideWhenUsed/>
    <w:rsid w:val="001F0746"/>
    <w:pPr>
      <w:spacing w:after="160"/>
    </w:pPr>
  </w:style>
  <w:style w:type="character" w:customStyle="1" w:styleId="CommentTextChar">
    <w:name w:val="Comment Text Char"/>
    <w:basedOn w:val="DefaultParagraphFont"/>
    <w:link w:val="CommentText"/>
    <w:uiPriority w:val="99"/>
    <w:rsid w:val="001F0746"/>
  </w:style>
  <w:style w:type="character" w:customStyle="1" w:styleId="UnresolvedMention1">
    <w:name w:val="Unresolved Mention1"/>
    <w:basedOn w:val="DefaultParagraphFont"/>
    <w:uiPriority w:val="99"/>
    <w:semiHidden/>
    <w:unhideWhenUsed/>
    <w:rsid w:val="0026478C"/>
    <w:rPr>
      <w:color w:val="605E5C"/>
      <w:shd w:val="clear" w:color="auto" w:fill="E1DFDD"/>
    </w:rPr>
  </w:style>
  <w:style w:type="paragraph" w:styleId="Footer">
    <w:name w:val="footer"/>
    <w:basedOn w:val="Normal"/>
    <w:link w:val="FooterChar"/>
    <w:uiPriority w:val="99"/>
    <w:unhideWhenUsed/>
    <w:rsid w:val="00C43405"/>
    <w:pPr>
      <w:tabs>
        <w:tab w:val="center" w:pos="4680"/>
        <w:tab w:val="right" w:pos="9360"/>
      </w:tabs>
    </w:pPr>
  </w:style>
  <w:style w:type="character" w:customStyle="1" w:styleId="FooterChar">
    <w:name w:val="Footer Char"/>
    <w:basedOn w:val="DefaultParagraphFont"/>
    <w:link w:val="Footer"/>
    <w:uiPriority w:val="99"/>
    <w:rsid w:val="00C43405"/>
  </w:style>
  <w:style w:type="character" w:styleId="PageNumber">
    <w:name w:val="page number"/>
    <w:basedOn w:val="DefaultParagraphFont"/>
    <w:uiPriority w:val="99"/>
    <w:semiHidden/>
    <w:unhideWhenUsed/>
    <w:rsid w:val="00C43405"/>
  </w:style>
  <w:style w:type="paragraph" w:styleId="CommentSubject">
    <w:name w:val="annotation subject"/>
    <w:basedOn w:val="CommentText"/>
    <w:next w:val="CommentText"/>
    <w:link w:val="CommentSubjectChar"/>
    <w:uiPriority w:val="99"/>
    <w:semiHidden/>
    <w:unhideWhenUsed/>
    <w:rsid w:val="00243FCC"/>
    <w:pPr>
      <w:spacing w:after="0"/>
    </w:pPr>
    <w:rPr>
      <w:b/>
      <w:bCs/>
      <w:sz w:val="20"/>
      <w:szCs w:val="20"/>
    </w:rPr>
  </w:style>
  <w:style w:type="character" w:customStyle="1" w:styleId="CommentSubjectChar">
    <w:name w:val="Comment Subject Char"/>
    <w:basedOn w:val="CommentTextChar"/>
    <w:link w:val="CommentSubject"/>
    <w:uiPriority w:val="99"/>
    <w:semiHidden/>
    <w:rsid w:val="00243FCC"/>
    <w:rPr>
      <w:b/>
      <w:bCs/>
      <w:sz w:val="20"/>
      <w:szCs w:val="20"/>
    </w:rPr>
  </w:style>
  <w:style w:type="character" w:styleId="FollowedHyperlink">
    <w:name w:val="FollowedHyperlink"/>
    <w:basedOn w:val="DefaultParagraphFont"/>
    <w:uiPriority w:val="99"/>
    <w:semiHidden/>
    <w:unhideWhenUsed/>
    <w:rsid w:val="00605B30"/>
    <w:rPr>
      <w:color w:val="954F72" w:themeColor="followedHyperlink"/>
      <w:u w:val="single"/>
    </w:rPr>
  </w:style>
  <w:style w:type="character" w:customStyle="1" w:styleId="UnresolvedMention2">
    <w:name w:val="Unresolved Mention2"/>
    <w:basedOn w:val="DefaultParagraphFont"/>
    <w:uiPriority w:val="99"/>
    <w:semiHidden/>
    <w:unhideWhenUsed/>
    <w:rsid w:val="00843835"/>
    <w:rPr>
      <w:color w:val="605E5C"/>
      <w:shd w:val="clear" w:color="auto" w:fill="E1DFDD"/>
    </w:rPr>
  </w:style>
  <w:style w:type="character" w:customStyle="1" w:styleId="UnresolvedMention3">
    <w:name w:val="Unresolved Mention3"/>
    <w:basedOn w:val="DefaultParagraphFont"/>
    <w:uiPriority w:val="99"/>
    <w:semiHidden/>
    <w:unhideWhenUsed/>
    <w:rsid w:val="00076A8C"/>
    <w:rPr>
      <w:color w:val="605E5C"/>
      <w:shd w:val="clear" w:color="auto" w:fill="E1DFDD"/>
    </w:rPr>
  </w:style>
  <w:style w:type="character" w:customStyle="1" w:styleId="form">
    <w:name w:val="form"/>
    <w:basedOn w:val="DefaultParagraphFont"/>
    <w:rsid w:val="00076A8C"/>
  </w:style>
  <w:style w:type="character" w:customStyle="1" w:styleId="UnresolvedMention4">
    <w:name w:val="Unresolved Mention4"/>
    <w:basedOn w:val="DefaultParagraphFont"/>
    <w:uiPriority w:val="99"/>
    <w:semiHidden/>
    <w:unhideWhenUsed/>
    <w:rsid w:val="00095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2922">
      <w:bodyDiv w:val="1"/>
      <w:marLeft w:val="0"/>
      <w:marRight w:val="0"/>
      <w:marTop w:val="0"/>
      <w:marBottom w:val="0"/>
      <w:divBdr>
        <w:top w:val="none" w:sz="0" w:space="0" w:color="auto"/>
        <w:left w:val="none" w:sz="0" w:space="0" w:color="auto"/>
        <w:bottom w:val="none" w:sz="0" w:space="0" w:color="auto"/>
        <w:right w:val="none" w:sz="0" w:space="0" w:color="auto"/>
      </w:divBdr>
    </w:div>
    <w:div w:id="239604238">
      <w:bodyDiv w:val="1"/>
      <w:marLeft w:val="0"/>
      <w:marRight w:val="0"/>
      <w:marTop w:val="0"/>
      <w:marBottom w:val="0"/>
      <w:divBdr>
        <w:top w:val="none" w:sz="0" w:space="0" w:color="auto"/>
        <w:left w:val="none" w:sz="0" w:space="0" w:color="auto"/>
        <w:bottom w:val="none" w:sz="0" w:space="0" w:color="auto"/>
        <w:right w:val="none" w:sz="0" w:space="0" w:color="auto"/>
      </w:divBdr>
    </w:div>
    <w:div w:id="279381949">
      <w:bodyDiv w:val="1"/>
      <w:marLeft w:val="0"/>
      <w:marRight w:val="0"/>
      <w:marTop w:val="0"/>
      <w:marBottom w:val="0"/>
      <w:divBdr>
        <w:top w:val="none" w:sz="0" w:space="0" w:color="auto"/>
        <w:left w:val="none" w:sz="0" w:space="0" w:color="auto"/>
        <w:bottom w:val="none" w:sz="0" w:space="0" w:color="auto"/>
        <w:right w:val="none" w:sz="0" w:space="0" w:color="auto"/>
      </w:divBdr>
    </w:div>
    <w:div w:id="291254459">
      <w:bodyDiv w:val="1"/>
      <w:marLeft w:val="0"/>
      <w:marRight w:val="0"/>
      <w:marTop w:val="0"/>
      <w:marBottom w:val="0"/>
      <w:divBdr>
        <w:top w:val="none" w:sz="0" w:space="0" w:color="auto"/>
        <w:left w:val="none" w:sz="0" w:space="0" w:color="auto"/>
        <w:bottom w:val="none" w:sz="0" w:space="0" w:color="auto"/>
        <w:right w:val="none" w:sz="0" w:space="0" w:color="auto"/>
      </w:divBdr>
      <w:divsChild>
        <w:div w:id="372734438">
          <w:marLeft w:val="0"/>
          <w:marRight w:val="0"/>
          <w:marTop w:val="0"/>
          <w:marBottom w:val="0"/>
          <w:divBdr>
            <w:top w:val="none" w:sz="0" w:space="0" w:color="auto"/>
            <w:left w:val="none" w:sz="0" w:space="0" w:color="auto"/>
            <w:bottom w:val="none" w:sz="0" w:space="0" w:color="auto"/>
            <w:right w:val="none" w:sz="0" w:space="0" w:color="auto"/>
          </w:divBdr>
          <w:divsChild>
            <w:div w:id="1950114360">
              <w:marLeft w:val="0"/>
              <w:marRight w:val="0"/>
              <w:marTop w:val="0"/>
              <w:marBottom w:val="0"/>
              <w:divBdr>
                <w:top w:val="none" w:sz="0" w:space="0" w:color="auto"/>
                <w:left w:val="none" w:sz="0" w:space="0" w:color="auto"/>
                <w:bottom w:val="none" w:sz="0" w:space="0" w:color="auto"/>
                <w:right w:val="none" w:sz="0" w:space="0" w:color="auto"/>
              </w:divBdr>
              <w:divsChild>
                <w:div w:id="83504227">
                  <w:marLeft w:val="0"/>
                  <w:marRight w:val="0"/>
                  <w:marTop w:val="0"/>
                  <w:marBottom w:val="0"/>
                  <w:divBdr>
                    <w:top w:val="none" w:sz="0" w:space="0" w:color="auto"/>
                    <w:left w:val="none" w:sz="0" w:space="0" w:color="auto"/>
                    <w:bottom w:val="none" w:sz="0" w:space="0" w:color="auto"/>
                    <w:right w:val="none" w:sz="0" w:space="0" w:color="auto"/>
                  </w:divBdr>
                  <w:divsChild>
                    <w:div w:id="9719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1129">
      <w:bodyDiv w:val="1"/>
      <w:marLeft w:val="0"/>
      <w:marRight w:val="0"/>
      <w:marTop w:val="0"/>
      <w:marBottom w:val="0"/>
      <w:divBdr>
        <w:top w:val="none" w:sz="0" w:space="0" w:color="auto"/>
        <w:left w:val="none" w:sz="0" w:space="0" w:color="auto"/>
        <w:bottom w:val="none" w:sz="0" w:space="0" w:color="auto"/>
        <w:right w:val="none" w:sz="0" w:space="0" w:color="auto"/>
      </w:divBdr>
    </w:div>
    <w:div w:id="457190053">
      <w:bodyDiv w:val="1"/>
      <w:marLeft w:val="0"/>
      <w:marRight w:val="0"/>
      <w:marTop w:val="0"/>
      <w:marBottom w:val="0"/>
      <w:divBdr>
        <w:top w:val="none" w:sz="0" w:space="0" w:color="auto"/>
        <w:left w:val="none" w:sz="0" w:space="0" w:color="auto"/>
        <w:bottom w:val="none" w:sz="0" w:space="0" w:color="auto"/>
        <w:right w:val="none" w:sz="0" w:space="0" w:color="auto"/>
      </w:divBdr>
    </w:div>
    <w:div w:id="499006233">
      <w:bodyDiv w:val="1"/>
      <w:marLeft w:val="0"/>
      <w:marRight w:val="0"/>
      <w:marTop w:val="0"/>
      <w:marBottom w:val="0"/>
      <w:divBdr>
        <w:top w:val="none" w:sz="0" w:space="0" w:color="auto"/>
        <w:left w:val="none" w:sz="0" w:space="0" w:color="auto"/>
        <w:bottom w:val="none" w:sz="0" w:space="0" w:color="auto"/>
        <w:right w:val="none" w:sz="0" w:space="0" w:color="auto"/>
      </w:divBdr>
    </w:div>
    <w:div w:id="506291722">
      <w:bodyDiv w:val="1"/>
      <w:marLeft w:val="0"/>
      <w:marRight w:val="0"/>
      <w:marTop w:val="0"/>
      <w:marBottom w:val="0"/>
      <w:divBdr>
        <w:top w:val="none" w:sz="0" w:space="0" w:color="auto"/>
        <w:left w:val="none" w:sz="0" w:space="0" w:color="auto"/>
        <w:bottom w:val="none" w:sz="0" w:space="0" w:color="auto"/>
        <w:right w:val="none" w:sz="0" w:space="0" w:color="auto"/>
      </w:divBdr>
    </w:div>
    <w:div w:id="888498000">
      <w:bodyDiv w:val="1"/>
      <w:marLeft w:val="0"/>
      <w:marRight w:val="0"/>
      <w:marTop w:val="0"/>
      <w:marBottom w:val="0"/>
      <w:divBdr>
        <w:top w:val="none" w:sz="0" w:space="0" w:color="auto"/>
        <w:left w:val="none" w:sz="0" w:space="0" w:color="auto"/>
        <w:bottom w:val="none" w:sz="0" w:space="0" w:color="auto"/>
        <w:right w:val="none" w:sz="0" w:space="0" w:color="auto"/>
      </w:divBdr>
    </w:div>
    <w:div w:id="905797818">
      <w:bodyDiv w:val="1"/>
      <w:marLeft w:val="0"/>
      <w:marRight w:val="0"/>
      <w:marTop w:val="0"/>
      <w:marBottom w:val="0"/>
      <w:divBdr>
        <w:top w:val="none" w:sz="0" w:space="0" w:color="auto"/>
        <w:left w:val="none" w:sz="0" w:space="0" w:color="auto"/>
        <w:bottom w:val="none" w:sz="0" w:space="0" w:color="auto"/>
        <w:right w:val="none" w:sz="0" w:space="0" w:color="auto"/>
      </w:divBdr>
    </w:div>
    <w:div w:id="913049644">
      <w:bodyDiv w:val="1"/>
      <w:marLeft w:val="0"/>
      <w:marRight w:val="0"/>
      <w:marTop w:val="0"/>
      <w:marBottom w:val="0"/>
      <w:divBdr>
        <w:top w:val="none" w:sz="0" w:space="0" w:color="auto"/>
        <w:left w:val="none" w:sz="0" w:space="0" w:color="auto"/>
        <w:bottom w:val="none" w:sz="0" w:space="0" w:color="auto"/>
        <w:right w:val="none" w:sz="0" w:space="0" w:color="auto"/>
      </w:divBdr>
    </w:div>
    <w:div w:id="957833984">
      <w:bodyDiv w:val="1"/>
      <w:marLeft w:val="0"/>
      <w:marRight w:val="0"/>
      <w:marTop w:val="0"/>
      <w:marBottom w:val="0"/>
      <w:divBdr>
        <w:top w:val="none" w:sz="0" w:space="0" w:color="auto"/>
        <w:left w:val="none" w:sz="0" w:space="0" w:color="auto"/>
        <w:bottom w:val="none" w:sz="0" w:space="0" w:color="auto"/>
        <w:right w:val="none" w:sz="0" w:space="0" w:color="auto"/>
      </w:divBdr>
    </w:div>
    <w:div w:id="1054624643">
      <w:bodyDiv w:val="1"/>
      <w:marLeft w:val="0"/>
      <w:marRight w:val="0"/>
      <w:marTop w:val="0"/>
      <w:marBottom w:val="0"/>
      <w:divBdr>
        <w:top w:val="none" w:sz="0" w:space="0" w:color="auto"/>
        <w:left w:val="none" w:sz="0" w:space="0" w:color="auto"/>
        <w:bottom w:val="none" w:sz="0" w:space="0" w:color="auto"/>
        <w:right w:val="none" w:sz="0" w:space="0" w:color="auto"/>
      </w:divBdr>
      <w:divsChild>
        <w:div w:id="1517184305">
          <w:marLeft w:val="0"/>
          <w:marRight w:val="0"/>
          <w:marTop w:val="0"/>
          <w:marBottom w:val="0"/>
          <w:divBdr>
            <w:top w:val="none" w:sz="0" w:space="0" w:color="auto"/>
            <w:left w:val="none" w:sz="0" w:space="0" w:color="auto"/>
            <w:bottom w:val="none" w:sz="0" w:space="0" w:color="auto"/>
            <w:right w:val="none" w:sz="0" w:space="0" w:color="auto"/>
          </w:divBdr>
          <w:divsChild>
            <w:div w:id="1380737977">
              <w:marLeft w:val="0"/>
              <w:marRight w:val="0"/>
              <w:marTop w:val="0"/>
              <w:marBottom w:val="0"/>
              <w:divBdr>
                <w:top w:val="none" w:sz="0" w:space="0" w:color="auto"/>
                <w:left w:val="none" w:sz="0" w:space="0" w:color="auto"/>
                <w:bottom w:val="none" w:sz="0" w:space="0" w:color="auto"/>
                <w:right w:val="none" w:sz="0" w:space="0" w:color="auto"/>
              </w:divBdr>
              <w:divsChild>
                <w:div w:id="1006709432">
                  <w:marLeft w:val="0"/>
                  <w:marRight w:val="0"/>
                  <w:marTop w:val="0"/>
                  <w:marBottom w:val="0"/>
                  <w:divBdr>
                    <w:top w:val="none" w:sz="0" w:space="0" w:color="auto"/>
                    <w:left w:val="none" w:sz="0" w:space="0" w:color="auto"/>
                    <w:bottom w:val="none" w:sz="0" w:space="0" w:color="auto"/>
                    <w:right w:val="none" w:sz="0" w:space="0" w:color="auto"/>
                  </w:divBdr>
                  <w:divsChild>
                    <w:div w:id="1032921052">
                      <w:marLeft w:val="0"/>
                      <w:marRight w:val="0"/>
                      <w:marTop w:val="0"/>
                      <w:marBottom w:val="0"/>
                      <w:divBdr>
                        <w:top w:val="none" w:sz="0" w:space="0" w:color="auto"/>
                        <w:left w:val="none" w:sz="0" w:space="0" w:color="auto"/>
                        <w:bottom w:val="none" w:sz="0" w:space="0" w:color="auto"/>
                        <w:right w:val="none" w:sz="0" w:space="0" w:color="auto"/>
                      </w:divBdr>
                      <w:divsChild>
                        <w:div w:id="9454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5102">
                  <w:marLeft w:val="0"/>
                  <w:marRight w:val="0"/>
                  <w:marTop w:val="0"/>
                  <w:marBottom w:val="0"/>
                  <w:divBdr>
                    <w:top w:val="none" w:sz="0" w:space="0" w:color="auto"/>
                    <w:left w:val="none" w:sz="0" w:space="0" w:color="auto"/>
                    <w:bottom w:val="none" w:sz="0" w:space="0" w:color="auto"/>
                    <w:right w:val="none" w:sz="0" w:space="0" w:color="auto"/>
                  </w:divBdr>
                  <w:divsChild>
                    <w:div w:id="1558124434">
                      <w:marLeft w:val="0"/>
                      <w:marRight w:val="0"/>
                      <w:marTop w:val="0"/>
                      <w:marBottom w:val="0"/>
                      <w:divBdr>
                        <w:top w:val="none" w:sz="0" w:space="0" w:color="auto"/>
                        <w:left w:val="none" w:sz="0" w:space="0" w:color="auto"/>
                        <w:bottom w:val="none" w:sz="0" w:space="0" w:color="auto"/>
                        <w:right w:val="none" w:sz="0" w:space="0" w:color="auto"/>
                      </w:divBdr>
                      <w:divsChild>
                        <w:div w:id="16914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067220">
      <w:bodyDiv w:val="1"/>
      <w:marLeft w:val="0"/>
      <w:marRight w:val="0"/>
      <w:marTop w:val="0"/>
      <w:marBottom w:val="0"/>
      <w:divBdr>
        <w:top w:val="none" w:sz="0" w:space="0" w:color="auto"/>
        <w:left w:val="none" w:sz="0" w:space="0" w:color="auto"/>
        <w:bottom w:val="none" w:sz="0" w:space="0" w:color="auto"/>
        <w:right w:val="none" w:sz="0" w:space="0" w:color="auto"/>
      </w:divBdr>
    </w:div>
    <w:div w:id="1185677760">
      <w:bodyDiv w:val="1"/>
      <w:marLeft w:val="0"/>
      <w:marRight w:val="0"/>
      <w:marTop w:val="0"/>
      <w:marBottom w:val="0"/>
      <w:divBdr>
        <w:top w:val="none" w:sz="0" w:space="0" w:color="auto"/>
        <w:left w:val="none" w:sz="0" w:space="0" w:color="auto"/>
        <w:bottom w:val="none" w:sz="0" w:space="0" w:color="auto"/>
        <w:right w:val="none" w:sz="0" w:space="0" w:color="auto"/>
      </w:divBdr>
    </w:div>
    <w:div w:id="1209415476">
      <w:bodyDiv w:val="1"/>
      <w:marLeft w:val="0"/>
      <w:marRight w:val="0"/>
      <w:marTop w:val="0"/>
      <w:marBottom w:val="0"/>
      <w:divBdr>
        <w:top w:val="none" w:sz="0" w:space="0" w:color="auto"/>
        <w:left w:val="none" w:sz="0" w:space="0" w:color="auto"/>
        <w:bottom w:val="none" w:sz="0" w:space="0" w:color="auto"/>
        <w:right w:val="none" w:sz="0" w:space="0" w:color="auto"/>
      </w:divBdr>
    </w:div>
    <w:div w:id="1681545988">
      <w:bodyDiv w:val="1"/>
      <w:marLeft w:val="0"/>
      <w:marRight w:val="0"/>
      <w:marTop w:val="0"/>
      <w:marBottom w:val="0"/>
      <w:divBdr>
        <w:top w:val="none" w:sz="0" w:space="0" w:color="auto"/>
        <w:left w:val="none" w:sz="0" w:space="0" w:color="auto"/>
        <w:bottom w:val="none" w:sz="0" w:space="0" w:color="auto"/>
        <w:right w:val="none" w:sz="0" w:space="0" w:color="auto"/>
      </w:divBdr>
    </w:div>
    <w:div w:id="1917322853">
      <w:bodyDiv w:val="1"/>
      <w:marLeft w:val="0"/>
      <w:marRight w:val="0"/>
      <w:marTop w:val="0"/>
      <w:marBottom w:val="0"/>
      <w:divBdr>
        <w:top w:val="none" w:sz="0" w:space="0" w:color="auto"/>
        <w:left w:val="none" w:sz="0" w:space="0" w:color="auto"/>
        <w:bottom w:val="none" w:sz="0" w:space="0" w:color="auto"/>
        <w:right w:val="none" w:sz="0" w:space="0" w:color="auto"/>
      </w:divBdr>
    </w:div>
    <w:div w:id="20977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axmap.irs.gov/taxmap2013/pubs/p225-008.htm" TargetMode="External"/><Relationship Id="rId3" Type="http://schemas.openxmlformats.org/officeDocument/2006/relationships/hyperlink" Target="https://taxmap.irs.gov/taxmap2015/pubs/p225-008.htm" TargetMode="External"/><Relationship Id="rId7" Type="http://schemas.openxmlformats.org/officeDocument/2006/relationships/hyperlink" Target="https://mda.maryland.gov/resource_conservation/counties/MD%20Income%20Tax%20Subtraction%20Form%202013-03-13FINAL.pdf" TargetMode="External"/><Relationship Id="rId2" Type="http://schemas.openxmlformats.org/officeDocument/2006/relationships/hyperlink" Target="https://askfsa.custhelp.com/app/answers/detail/a_id/1379/" TargetMode="External"/><Relationship Id="rId1" Type="http://schemas.openxmlformats.org/officeDocument/2006/relationships/hyperlink" Target="https://www.irs.gov/pub/irs-pdf/i1099msc.pdf" TargetMode="External"/><Relationship Id="rId6" Type="http://schemas.openxmlformats.org/officeDocument/2006/relationships/hyperlink" Target="https://mda.maryland.gov/resource_conservation/Documents/taxsubtraction.pdf" TargetMode="External"/><Relationship Id="rId5" Type="http://schemas.openxmlformats.org/officeDocument/2006/relationships/hyperlink" Target="https://agnr.umd.edu/sites/agnr.umd.edu/files/files/documents/Hughes%20Center/taxes%201pagerwithMDtax.pdf" TargetMode="External"/><Relationship Id="rId4" Type="http://schemas.openxmlformats.org/officeDocument/2006/relationships/hyperlink" Target="https://www.nrcs.usda.gov/wps/portal/nrcs/main/md/contact/local/" TargetMode="External"/><Relationship Id="rId9" Type="http://schemas.openxmlformats.org/officeDocument/2006/relationships/hyperlink" Target="https://taxmap.irs.gov/taxmap2013/pubs/p225-0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10A74-06CF-4C71-A747-6738A09B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Kaplan</dc:creator>
  <cp:keywords/>
  <dc:description/>
  <cp:lastModifiedBy>Everhart, Sarah</cp:lastModifiedBy>
  <cp:revision>2</cp:revision>
  <dcterms:created xsi:type="dcterms:W3CDTF">2020-10-07T15:36:00Z</dcterms:created>
  <dcterms:modified xsi:type="dcterms:W3CDTF">2020-10-07T15:36:00Z</dcterms:modified>
</cp:coreProperties>
</file>